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8D82" w14:textId="1B360554" w:rsidR="005F0D23" w:rsidRPr="00D031BA" w:rsidRDefault="005F0D23" w:rsidP="005F0D23">
      <w:pPr>
        <w:pStyle w:val="Heading1"/>
        <w:jc w:val="center"/>
        <w:rPr>
          <w:b w:val="0"/>
          <w:bCs/>
          <w:color w:val="000000" w:themeColor="text1"/>
          <w:sz w:val="44"/>
          <w:szCs w:val="44"/>
        </w:rPr>
      </w:pPr>
      <w:bookmarkStart w:id="0" w:name="_Toc136291022"/>
      <w:bookmarkStart w:id="1" w:name="_Toc136413539"/>
      <w:r w:rsidRPr="00D031BA">
        <w:rPr>
          <w:bCs/>
          <w:color w:val="000000" w:themeColor="text1"/>
          <w:sz w:val="44"/>
          <w:szCs w:val="44"/>
        </w:rPr>
        <w:t>Public Compendium</w:t>
      </w:r>
      <w:r w:rsidR="00504010" w:rsidRPr="00D031BA">
        <w:rPr>
          <w:bCs/>
          <w:color w:val="000000" w:themeColor="text1"/>
          <w:sz w:val="44"/>
          <w:szCs w:val="44"/>
        </w:rPr>
        <w:t xml:space="preserve"> for the </w:t>
      </w:r>
      <w:r w:rsidR="000C7A10" w:rsidRPr="00D031BA">
        <w:rPr>
          <w:bCs/>
          <w:color w:val="000000" w:themeColor="text1"/>
          <w:sz w:val="44"/>
          <w:szCs w:val="44"/>
        </w:rPr>
        <w:t>4th Review of the Accessibility for Ontarians with Disabilities Act (AODA)</w:t>
      </w:r>
      <w:bookmarkEnd w:id="0"/>
      <w:bookmarkEnd w:id="1"/>
    </w:p>
    <w:p w14:paraId="00D75B9D" w14:textId="0884ACE1" w:rsidR="005F0D23" w:rsidRPr="00D031BA" w:rsidRDefault="00670038" w:rsidP="005F0D23">
      <w:pPr>
        <w:jc w:val="center"/>
        <w:rPr>
          <w:rFonts w:cs="Segoe UI"/>
        </w:rPr>
      </w:pPr>
      <w:r>
        <w:rPr>
          <w:rFonts w:cs="Segoe UI"/>
        </w:rPr>
        <w:t>MAY 31,</w:t>
      </w:r>
      <w:r w:rsidR="009D7CEB" w:rsidRPr="00D031BA">
        <w:rPr>
          <w:rFonts w:cs="Segoe UI"/>
        </w:rPr>
        <w:t xml:space="preserve"> 2023</w:t>
      </w:r>
    </w:p>
    <w:p w14:paraId="330A4293" w14:textId="7A503509" w:rsidR="005C5C93" w:rsidRPr="00D031BA" w:rsidRDefault="005C5C93" w:rsidP="001457D5">
      <w:pPr>
        <w:spacing w:before="181" w:line="235" w:lineRule="auto"/>
        <w:ind w:left="160" w:right="5707"/>
        <w:rPr>
          <w:rFonts w:cs="Segoe UI"/>
          <w:color w:val="80C342"/>
          <w:spacing w:val="-6"/>
          <w:w w:val="110"/>
          <w:sz w:val="56"/>
          <w:szCs w:val="56"/>
        </w:rPr>
      </w:pPr>
    </w:p>
    <w:p w14:paraId="05D62362" w14:textId="77777777" w:rsidR="005C5C93" w:rsidRPr="00D031BA" w:rsidRDefault="005C5C93" w:rsidP="001457D5">
      <w:pPr>
        <w:spacing w:before="181" w:line="235" w:lineRule="auto"/>
        <w:ind w:left="160" w:right="5707"/>
        <w:rPr>
          <w:rFonts w:cs="Segoe UI"/>
          <w:color w:val="80C342"/>
          <w:spacing w:val="-6"/>
          <w:w w:val="110"/>
          <w:sz w:val="56"/>
          <w:szCs w:val="56"/>
        </w:rPr>
      </w:pPr>
    </w:p>
    <w:p w14:paraId="4F1D5DE5" w14:textId="77777777" w:rsidR="005C5C93" w:rsidRPr="00D031BA" w:rsidRDefault="005C5C93" w:rsidP="001457D5">
      <w:pPr>
        <w:spacing w:before="181" w:line="235" w:lineRule="auto"/>
        <w:ind w:left="160" w:right="5707"/>
        <w:rPr>
          <w:rFonts w:cs="Segoe UI"/>
          <w:color w:val="80C342"/>
          <w:spacing w:val="-6"/>
          <w:w w:val="110"/>
          <w:sz w:val="56"/>
          <w:szCs w:val="56"/>
        </w:rPr>
      </w:pPr>
    </w:p>
    <w:p w14:paraId="2921ACE7" w14:textId="77777777" w:rsidR="005C5C93" w:rsidRPr="00D031BA" w:rsidRDefault="005C5C93" w:rsidP="001457D5">
      <w:pPr>
        <w:spacing w:before="181" w:line="235" w:lineRule="auto"/>
        <w:ind w:left="160" w:right="5707"/>
        <w:rPr>
          <w:rFonts w:cs="Segoe UI"/>
          <w:color w:val="80C342"/>
          <w:spacing w:val="-6"/>
          <w:w w:val="110"/>
          <w:sz w:val="56"/>
          <w:szCs w:val="56"/>
        </w:rPr>
      </w:pPr>
    </w:p>
    <w:p w14:paraId="016FF74F" w14:textId="77777777" w:rsidR="005C5C93" w:rsidRPr="00D031BA" w:rsidRDefault="005C5C93" w:rsidP="001457D5">
      <w:pPr>
        <w:spacing w:before="181" w:line="235" w:lineRule="auto"/>
        <w:ind w:left="160" w:right="5707"/>
        <w:rPr>
          <w:rFonts w:cs="Segoe UI"/>
          <w:color w:val="80C342"/>
          <w:spacing w:val="-6"/>
          <w:w w:val="110"/>
          <w:sz w:val="56"/>
          <w:szCs w:val="56"/>
        </w:rPr>
      </w:pPr>
    </w:p>
    <w:p w14:paraId="2B3C1B55" w14:textId="77777777" w:rsidR="005C5C93" w:rsidRPr="00D031BA" w:rsidRDefault="005C5C93" w:rsidP="001457D5">
      <w:pPr>
        <w:spacing w:before="181" w:line="235" w:lineRule="auto"/>
        <w:ind w:left="160" w:right="5707"/>
        <w:rPr>
          <w:rFonts w:cs="Segoe UI"/>
          <w:color w:val="80C342"/>
          <w:spacing w:val="-6"/>
          <w:w w:val="110"/>
          <w:sz w:val="56"/>
          <w:szCs w:val="56"/>
        </w:rPr>
      </w:pPr>
    </w:p>
    <w:p w14:paraId="3451529D" w14:textId="77777777" w:rsidR="005C5C93" w:rsidRPr="00D031BA" w:rsidRDefault="005C5C93" w:rsidP="001457D5">
      <w:pPr>
        <w:spacing w:before="181" w:line="235" w:lineRule="auto"/>
        <w:ind w:left="160" w:right="5707"/>
        <w:rPr>
          <w:rFonts w:cs="Segoe UI"/>
          <w:color w:val="80C342"/>
          <w:spacing w:val="-6"/>
          <w:w w:val="110"/>
          <w:sz w:val="56"/>
          <w:szCs w:val="56"/>
        </w:rPr>
      </w:pPr>
    </w:p>
    <w:p w14:paraId="6CC37073" w14:textId="77777777" w:rsidR="0035641D" w:rsidRPr="00D031BA" w:rsidRDefault="0035641D" w:rsidP="0035641D">
      <w:pPr>
        <w:spacing w:before="181" w:line="235" w:lineRule="auto"/>
        <w:ind w:left="160" w:right="3870"/>
        <w:rPr>
          <w:rFonts w:cs="Segoe UI"/>
          <w:color w:val="80C342"/>
          <w:spacing w:val="-6"/>
          <w:w w:val="110"/>
          <w:sz w:val="56"/>
          <w:szCs w:val="56"/>
        </w:rPr>
      </w:pPr>
    </w:p>
    <w:p w14:paraId="2553C6DF" w14:textId="31CE5E4F" w:rsidR="004E55CA" w:rsidRDefault="004E55CA" w:rsidP="00EE553F">
      <w:pPr>
        <w:spacing w:before="181" w:line="235" w:lineRule="auto"/>
        <w:ind w:right="3870"/>
        <w:rPr>
          <w:rFonts w:cs="Segoe UI"/>
          <w:b/>
          <w:color w:val="80C342"/>
          <w:spacing w:val="-6"/>
          <w:w w:val="110"/>
          <w:sz w:val="56"/>
          <w:szCs w:val="56"/>
        </w:rPr>
      </w:pPr>
    </w:p>
    <w:p w14:paraId="4ADBC868" w14:textId="77777777" w:rsidR="007A18B9" w:rsidRDefault="007A18B9" w:rsidP="00EE553F">
      <w:pPr>
        <w:spacing w:before="181" w:line="235" w:lineRule="auto"/>
        <w:ind w:right="3870"/>
        <w:rPr>
          <w:rFonts w:cs="Segoe UI"/>
          <w:b/>
          <w:color w:val="80C342"/>
          <w:spacing w:val="-6"/>
          <w:w w:val="110"/>
          <w:sz w:val="56"/>
          <w:szCs w:val="56"/>
        </w:rPr>
      </w:pPr>
    </w:p>
    <w:p w14:paraId="6D7BA852" w14:textId="77777777" w:rsidR="007A18B9" w:rsidRDefault="007A18B9" w:rsidP="00EE553F">
      <w:pPr>
        <w:spacing w:before="181" w:line="235" w:lineRule="auto"/>
        <w:ind w:right="3870"/>
        <w:rPr>
          <w:rFonts w:cs="Segoe UI"/>
          <w:b/>
          <w:color w:val="80C342"/>
          <w:spacing w:val="-6"/>
          <w:w w:val="110"/>
          <w:sz w:val="56"/>
          <w:szCs w:val="56"/>
        </w:rPr>
      </w:pPr>
    </w:p>
    <w:sdt>
      <w:sdtPr>
        <w:rPr>
          <w:rFonts w:ascii="Segoe UI" w:eastAsiaTheme="minorHAnsi" w:hAnsi="Segoe UI" w:cs="Segoe UI"/>
          <w:b w:val="0"/>
          <w:color w:val="auto"/>
          <w:w w:val="100"/>
          <w:sz w:val="24"/>
          <w:szCs w:val="22"/>
        </w:rPr>
        <w:id w:val="1024360819"/>
        <w:docPartObj>
          <w:docPartGallery w:val="Table of Contents"/>
          <w:docPartUnique/>
        </w:docPartObj>
      </w:sdtPr>
      <w:sdtEndPr>
        <w:rPr>
          <w:rFonts w:cstheme="minorBidi"/>
          <w:szCs w:val="24"/>
        </w:rPr>
      </w:sdtEndPr>
      <w:sdtContent>
        <w:p w14:paraId="3BC485F2" w14:textId="768BC971" w:rsidR="00045345" w:rsidRPr="00AA1BFE" w:rsidRDefault="00045345" w:rsidP="00DA3FBC">
          <w:pPr>
            <w:pStyle w:val="TOCHeading"/>
            <w:spacing w:before="0"/>
            <w:rPr>
              <w:rFonts w:ascii="Segoe UI" w:hAnsi="Segoe UI" w:cs="Segoe UI"/>
              <w:color w:val="auto"/>
              <w:sz w:val="36"/>
              <w:szCs w:val="36"/>
            </w:rPr>
          </w:pPr>
          <w:r w:rsidRPr="00AA1BFE">
            <w:rPr>
              <w:rFonts w:ascii="Segoe UI" w:hAnsi="Segoe UI" w:cs="Segoe UI"/>
              <w:color w:val="auto"/>
              <w:sz w:val="36"/>
              <w:szCs w:val="36"/>
            </w:rPr>
            <w:t>Table of Contents</w:t>
          </w:r>
        </w:p>
        <w:p w14:paraId="20754F7A" w14:textId="01B1310E" w:rsidR="0098623C" w:rsidRPr="005A0A5E" w:rsidRDefault="00045345" w:rsidP="005A0A5E">
          <w:pPr>
            <w:pStyle w:val="TOC1"/>
            <w:tabs>
              <w:tab w:val="right" w:leader="dot" w:pos="9350"/>
            </w:tabs>
            <w:spacing w:before="0"/>
            <w:ind w:left="0"/>
            <w:rPr>
              <w:rFonts w:eastAsiaTheme="minorEastAsia" w:cs="Segoe UI"/>
              <w:noProof/>
              <w:sz w:val="24"/>
              <w:szCs w:val="24"/>
            </w:rPr>
          </w:pPr>
          <w:r w:rsidRPr="005A0A5E">
            <w:rPr>
              <w:rFonts w:cs="Segoe UI"/>
              <w:sz w:val="24"/>
              <w:szCs w:val="24"/>
            </w:rPr>
            <w:fldChar w:fldCharType="begin"/>
          </w:r>
          <w:r w:rsidRPr="005A0A5E">
            <w:rPr>
              <w:rFonts w:cs="Segoe UI"/>
              <w:sz w:val="24"/>
              <w:szCs w:val="24"/>
            </w:rPr>
            <w:instrText xml:space="preserve"> TOC \o "1-3" \h \z \u </w:instrText>
          </w:r>
          <w:r w:rsidRPr="005A0A5E">
            <w:rPr>
              <w:rFonts w:cs="Segoe UI"/>
              <w:sz w:val="24"/>
              <w:szCs w:val="24"/>
            </w:rPr>
            <w:fldChar w:fldCharType="separate"/>
          </w:r>
          <w:hyperlink w:anchor="_Toc136413539" w:history="1">
            <w:r w:rsidR="0098623C" w:rsidRPr="005A0A5E">
              <w:rPr>
                <w:rStyle w:val="Hyperlink"/>
                <w:rFonts w:cs="Segoe UI"/>
                <w:b/>
                <w:noProof/>
                <w:sz w:val="24"/>
                <w:szCs w:val="24"/>
              </w:rPr>
              <w:t>Public Compendium for the 4th Review of the Accessibility for Ontarians with Disabilities Act (AODA)</w:t>
            </w:r>
            <w:r w:rsidR="0098623C" w:rsidRPr="005A0A5E">
              <w:rPr>
                <w:rFonts w:cs="Segoe UI"/>
                <w:noProof/>
                <w:webHidden/>
                <w:sz w:val="24"/>
                <w:szCs w:val="24"/>
              </w:rPr>
              <w:tab/>
            </w:r>
            <w:r w:rsidR="0098623C" w:rsidRPr="005A0A5E">
              <w:rPr>
                <w:rFonts w:cs="Segoe UI"/>
                <w:noProof/>
                <w:webHidden/>
                <w:sz w:val="24"/>
                <w:szCs w:val="24"/>
              </w:rPr>
              <w:fldChar w:fldCharType="begin"/>
            </w:r>
            <w:r w:rsidR="0098623C" w:rsidRPr="005A0A5E">
              <w:rPr>
                <w:rFonts w:cs="Segoe UI"/>
                <w:noProof/>
                <w:webHidden/>
                <w:sz w:val="24"/>
                <w:szCs w:val="24"/>
              </w:rPr>
              <w:instrText xml:space="preserve"> PAGEREF _Toc136413539 \h </w:instrText>
            </w:r>
            <w:r w:rsidR="0098623C" w:rsidRPr="005A0A5E">
              <w:rPr>
                <w:rFonts w:cs="Segoe UI"/>
                <w:noProof/>
                <w:webHidden/>
                <w:sz w:val="24"/>
                <w:szCs w:val="24"/>
              </w:rPr>
            </w:r>
            <w:r w:rsidR="0098623C" w:rsidRPr="005A0A5E">
              <w:rPr>
                <w:rFonts w:cs="Segoe UI"/>
                <w:noProof/>
                <w:webHidden/>
                <w:sz w:val="24"/>
                <w:szCs w:val="24"/>
              </w:rPr>
              <w:fldChar w:fldCharType="separate"/>
            </w:r>
            <w:r w:rsidR="0098623C" w:rsidRPr="005A0A5E">
              <w:rPr>
                <w:rFonts w:cs="Segoe UI"/>
                <w:noProof/>
                <w:webHidden/>
                <w:sz w:val="24"/>
                <w:szCs w:val="24"/>
              </w:rPr>
              <w:t>1</w:t>
            </w:r>
            <w:r w:rsidR="0098623C" w:rsidRPr="005A0A5E">
              <w:rPr>
                <w:rFonts w:cs="Segoe UI"/>
                <w:noProof/>
                <w:webHidden/>
                <w:sz w:val="24"/>
                <w:szCs w:val="24"/>
              </w:rPr>
              <w:fldChar w:fldCharType="end"/>
            </w:r>
          </w:hyperlink>
        </w:p>
        <w:p w14:paraId="4F76C5CC" w14:textId="65DAA013" w:rsidR="0098623C" w:rsidRPr="005A0A5E" w:rsidRDefault="00656A6F">
          <w:pPr>
            <w:pStyle w:val="TOC2"/>
            <w:tabs>
              <w:tab w:val="right" w:leader="dot" w:pos="9350"/>
            </w:tabs>
            <w:rPr>
              <w:rFonts w:ascii="Segoe UI" w:eastAsiaTheme="minorEastAsia" w:hAnsi="Segoe UI" w:cs="Segoe UI"/>
              <w:noProof/>
              <w:sz w:val="24"/>
              <w:szCs w:val="24"/>
            </w:rPr>
          </w:pPr>
          <w:hyperlink w:anchor="_Toc136413540" w:history="1">
            <w:r w:rsidR="0098623C" w:rsidRPr="005A0A5E">
              <w:rPr>
                <w:rStyle w:val="Hyperlink"/>
                <w:rFonts w:ascii="Segoe UI" w:hAnsi="Segoe UI" w:cs="Segoe UI"/>
                <w:noProof/>
                <w:sz w:val="24"/>
                <w:szCs w:val="24"/>
              </w:rPr>
              <w:t>Context and Overall Approach</w:t>
            </w:r>
            <w:r w:rsidR="0098623C" w:rsidRPr="005A0A5E">
              <w:rPr>
                <w:rFonts w:ascii="Segoe UI" w:hAnsi="Segoe UI" w:cs="Segoe UI"/>
                <w:noProof/>
                <w:webHidden/>
                <w:sz w:val="24"/>
                <w:szCs w:val="24"/>
              </w:rPr>
              <w:tab/>
            </w:r>
            <w:r w:rsidR="0098623C" w:rsidRPr="005A0A5E">
              <w:rPr>
                <w:rFonts w:ascii="Segoe UI" w:hAnsi="Segoe UI" w:cs="Segoe UI"/>
                <w:noProof/>
                <w:webHidden/>
                <w:sz w:val="24"/>
                <w:szCs w:val="24"/>
              </w:rPr>
              <w:fldChar w:fldCharType="begin"/>
            </w:r>
            <w:r w:rsidR="0098623C" w:rsidRPr="005A0A5E">
              <w:rPr>
                <w:rFonts w:ascii="Segoe UI" w:hAnsi="Segoe UI" w:cs="Segoe UI"/>
                <w:noProof/>
                <w:webHidden/>
                <w:sz w:val="24"/>
                <w:szCs w:val="24"/>
              </w:rPr>
              <w:instrText xml:space="preserve"> PAGEREF _Toc136413540 \h </w:instrText>
            </w:r>
            <w:r w:rsidR="0098623C" w:rsidRPr="005A0A5E">
              <w:rPr>
                <w:rFonts w:ascii="Segoe UI" w:hAnsi="Segoe UI" w:cs="Segoe UI"/>
                <w:noProof/>
                <w:webHidden/>
                <w:sz w:val="24"/>
                <w:szCs w:val="24"/>
              </w:rPr>
            </w:r>
            <w:r w:rsidR="0098623C" w:rsidRPr="005A0A5E">
              <w:rPr>
                <w:rFonts w:ascii="Segoe UI" w:hAnsi="Segoe UI" w:cs="Segoe UI"/>
                <w:noProof/>
                <w:webHidden/>
                <w:sz w:val="24"/>
                <w:szCs w:val="24"/>
              </w:rPr>
              <w:fldChar w:fldCharType="separate"/>
            </w:r>
            <w:r w:rsidR="0098623C" w:rsidRPr="005A0A5E">
              <w:rPr>
                <w:rFonts w:ascii="Segoe UI" w:hAnsi="Segoe UI" w:cs="Segoe UI"/>
                <w:noProof/>
                <w:webHidden/>
                <w:sz w:val="24"/>
                <w:szCs w:val="24"/>
              </w:rPr>
              <w:t>3</w:t>
            </w:r>
            <w:r w:rsidR="0098623C" w:rsidRPr="005A0A5E">
              <w:rPr>
                <w:rFonts w:ascii="Segoe UI" w:hAnsi="Segoe UI" w:cs="Segoe UI"/>
                <w:noProof/>
                <w:webHidden/>
                <w:sz w:val="24"/>
                <w:szCs w:val="24"/>
              </w:rPr>
              <w:fldChar w:fldCharType="end"/>
            </w:r>
          </w:hyperlink>
        </w:p>
        <w:p w14:paraId="1A8F1215" w14:textId="6A648ABD" w:rsidR="0098623C" w:rsidRPr="005A0A5E" w:rsidRDefault="00656A6F">
          <w:pPr>
            <w:pStyle w:val="TOC2"/>
            <w:tabs>
              <w:tab w:val="right" w:leader="dot" w:pos="9350"/>
            </w:tabs>
            <w:rPr>
              <w:rFonts w:ascii="Segoe UI" w:eastAsiaTheme="minorEastAsia" w:hAnsi="Segoe UI" w:cs="Segoe UI"/>
              <w:noProof/>
              <w:sz w:val="24"/>
              <w:szCs w:val="24"/>
            </w:rPr>
          </w:pPr>
          <w:hyperlink w:anchor="_Toc136413541" w:history="1">
            <w:r w:rsidR="0098623C" w:rsidRPr="005A0A5E">
              <w:rPr>
                <w:rStyle w:val="Hyperlink"/>
                <w:rFonts w:ascii="Segoe UI" w:hAnsi="Segoe UI" w:cs="Segoe UI"/>
                <w:noProof/>
                <w:sz w:val="24"/>
                <w:szCs w:val="24"/>
              </w:rPr>
              <w:t>Adjacent Policy Spaces</w:t>
            </w:r>
            <w:r w:rsidR="0098623C" w:rsidRPr="005A0A5E">
              <w:rPr>
                <w:rFonts w:ascii="Segoe UI" w:hAnsi="Segoe UI" w:cs="Segoe UI"/>
                <w:noProof/>
                <w:webHidden/>
                <w:sz w:val="24"/>
                <w:szCs w:val="24"/>
              </w:rPr>
              <w:tab/>
            </w:r>
            <w:r w:rsidR="0098623C" w:rsidRPr="005A0A5E">
              <w:rPr>
                <w:rFonts w:ascii="Segoe UI" w:hAnsi="Segoe UI" w:cs="Segoe UI"/>
                <w:noProof/>
                <w:webHidden/>
                <w:sz w:val="24"/>
                <w:szCs w:val="24"/>
              </w:rPr>
              <w:fldChar w:fldCharType="begin"/>
            </w:r>
            <w:r w:rsidR="0098623C" w:rsidRPr="005A0A5E">
              <w:rPr>
                <w:rFonts w:ascii="Segoe UI" w:hAnsi="Segoe UI" w:cs="Segoe UI"/>
                <w:noProof/>
                <w:webHidden/>
                <w:sz w:val="24"/>
                <w:szCs w:val="24"/>
              </w:rPr>
              <w:instrText xml:space="preserve"> PAGEREF _Toc136413541 \h </w:instrText>
            </w:r>
            <w:r w:rsidR="0098623C" w:rsidRPr="005A0A5E">
              <w:rPr>
                <w:rFonts w:ascii="Segoe UI" w:hAnsi="Segoe UI" w:cs="Segoe UI"/>
                <w:noProof/>
                <w:webHidden/>
                <w:sz w:val="24"/>
                <w:szCs w:val="24"/>
              </w:rPr>
            </w:r>
            <w:r w:rsidR="0098623C" w:rsidRPr="005A0A5E">
              <w:rPr>
                <w:rFonts w:ascii="Segoe UI" w:hAnsi="Segoe UI" w:cs="Segoe UI"/>
                <w:noProof/>
                <w:webHidden/>
                <w:sz w:val="24"/>
                <w:szCs w:val="24"/>
              </w:rPr>
              <w:fldChar w:fldCharType="separate"/>
            </w:r>
            <w:r w:rsidR="0098623C" w:rsidRPr="005A0A5E">
              <w:rPr>
                <w:rFonts w:ascii="Segoe UI" w:hAnsi="Segoe UI" w:cs="Segoe UI"/>
                <w:noProof/>
                <w:webHidden/>
                <w:sz w:val="24"/>
                <w:szCs w:val="24"/>
              </w:rPr>
              <w:t>4</w:t>
            </w:r>
            <w:r w:rsidR="0098623C" w:rsidRPr="005A0A5E">
              <w:rPr>
                <w:rFonts w:ascii="Segoe UI" w:hAnsi="Segoe UI" w:cs="Segoe UI"/>
                <w:noProof/>
                <w:webHidden/>
                <w:sz w:val="24"/>
                <w:szCs w:val="24"/>
              </w:rPr>
              <w:fldChar w:fldCharType="end"/>
            </w:r>
          </w:hyperlink>
        </w:p>
        <w:p w14:paraId="12EF5D9B" w14:textId="10A34CB2" w:rsidR="0098623C" w:rsidRPr="005A0A5E" w:rsidRDefault="00656A6F">
          <w:pPr>
            <w:pStyle w:val="TOC2"/>
            <w:tabs>
              <w:tab w:val="right" w:leader="dot" w:pos="9350"/>
            </w:tabs>
            <w:rPr>
              <w:rFonts w:ascii="Segoe UI" w:eastAsiaTheme="minorEastAsia" w:hAnsi="Segoe UI" w:cs="Segoe UI"/>
              <w:noProof/>
              <w:sz w:val="24"/>
              <w:szCs w:val="24"/>
            </w:rPr>
          </w:pPr>
          <w:hyperlink w:anchor="_Toc136413544" w:history="1">
            <w:r w:rsidR="0098623C" w:rsidRPr="005A0A5E">
              <w:rPr>
                <w:rStyle w:val="Hyperlink"/>
                <w:rFonts w:ascii="Segoe UI" w:hAnsi="Segoe UI" w:cs="Segoe UI"/>
                <w:noProof/>
                <w:sz w:val="24"/>
                <w:szCs w:val="24"/>
              </w:rPr>
              <w:t>Alternate Governance Models</w:t>
            </w:r>
            <w:r w:rsidR="0098623C" w:rsidRPr="005A0A5E">
              <w:rPr>
                <w:rFonts w:ascii="Segoe UI" w:hAnsi="Segoe UI" w:cs="Segoe UI"/>
                <w:noProof/>
                <w:webHidden/>
                <w:sz w:val="24"/>
                <w:szCs w:val="24"/>
              </w:rPr>
              <w:tab/>
            </w:r>
            <w:r w:rsidR="0098623C" w:rsidRPr="005A0A5E">
              <w:rPr>
                <w:rFonts w:ascii="Segoe UI" w:hAnsi="Segoe UI" w:cs="Segoe UI"/>
                <w:noProof/>
                <w:webHidden/>
                <w:sz w:val="24"/>
                <w:szCs w:val="24"/>
              </w:rPr>
              <w:fldChar w:fldCharType="begin"/>
            </w:r>
            <w:r w:rsidR="0098623C" w:rsidRPr="005A0A5E">
              <w:rPr>
                <w:rFonts w:ascii="Segoe UI" w:hAnsi="Segoe UI" w:cs="Segoe UI"/>
                <w:noProof/>
                <w:webHidden/>
                <w:sz w:val="24"/>
                <w:szCs w:val="24"/>
              </w:rPr>
              <w:instrText xml:space="preserve"> PAGEREF _Toc136413544 \h </w:instrText>
            </w:r>
            <w:r w:rsidR="0098623C" w:rsidRPr="005A0A5E">
              <w:rPr>
                <w:rFonts w:ascii="Segoe UI" w:hAnsi="Segoe UI" w:cs="Segoe UI"/>
                <w:noProof/>
                <w:webHidden/>
                <w:sz w:val="24"/>
                <w:szCs w:val="24"/>
              </w:rPr>
            </w:r>
            <w:r w:rsidR="0098623C" w:rsidRPr="005A0A5E">
              <w:rPr>
                <w:rFonts w:ascii="Segoe UI" w:hAnsi="Segoe UI" w:cs="Segoe UI"/>
                <w:noProof/>
                <w:webHidden/>
                <w:sz w:val="24"/>
                <w:szCs w:val="24"/>
              </w:rPr>
              <w:fldChar w:fldCharType="separate"/>
            </w:r>
            <w:r w:rsidR="0098623C" w:rsidRPr="005A0A5E">
              <w:rPr>
                <w:rFonts w:ascii="Segoe UI" w:hAnsi="Segoe UI" w:cs="Segoe UI"/>
                <w:noProof/>
                <w:webHidden/>
                <w:sz w:val="24"/>
                <w:szCs w:val="24"/>
              </w:rPr>
              <w:t>7</w:t>
            </w:r>
            <w:r w:rsidR="0098623C" w:rsidRPr="005A0A5E">
              <w:rPr>
                <w:rFonts w:ascii="Segoe UI" w:hAnsi="Segoe UI" w:cs="Segoe UI"/>
                <w:noProof/>
                <w:webHidden/>
                <w:sz w:val="24"/>
                <w:szCs w:val="24"/>
              </w:rPr>
              <w:fldChar w:fldCharType="end"/>
            </w:r>
          </w:hyperlink>
        </w:p>
        <w:p w14:paraId="421F3E06" w14:textId="25179CAC" w:rsidR="0098623C" w:rsidRPr="005A0A5E" w:rsidRDefault="00656A6F">
          <w:pPr>
            <w:pStyle w:val="TOC2"/>
            <w:tabs>
              <w:tab w:val="right" w:leader="dot" w:pos="9350"/>
            </w:tabs>
            <w:rPr>
              <w:rFonts w:ascii="Segoe UI" w:eastAsiaTheme="minorEastAsia" w:hAnsi="Segoe UI" w:cs="Segoe UI"/>
              <w:noProof/>
              <w:sz w:val="24"/>
              <w:szCs w:val="24"/>
            </w:rPr>
          </w:pPr>
          <w:hyperlink w:anchor="_Toc136413548" w:history="1">
            <w:r w:rsidR="0098623C" w:rsidRPr="005A0A5E">
              <w:rPr>
                <w:rStyle w:val="Hyperlink"/>
                <w:rFonts w:ascii="Segoe UI" w:hAnsi="Segoe UI" w:cs="Segoe UI"/>
                <w:noProof/>
                <w:sz w:val="24"/>
                <w:szCs w:val="24"/>
              </w:rPr>
              <w:t>Conclusion</w:t>
            </w:r>
            <w:r w:rsidR="0098623C" w:rsidRPr="005A0A5E">
              <w:rPr>
                <w:rFonts w:ascii="Segoe UI" w:hAnsi="Segoe UI" w:cs="Segoe UI"/>
                <w:noProof/>
                <w:webHidden/>
                <w:sz w:val="24"/>
                <w:szCs w:val="24"/>
              </w:rPr>
              <w:tab/>
            </w:r>
            <w:r w:rsidR="0098623C" w:rsidRPr="005A0A5E">
              <w:rPr>
                <w:rFonts w:ascii="Segoe UI" w:hAnsi="Segoe UI" w:cs="Segoe UI"/>
                <w:noProof/>
                <w:webHidden/>
                <w:sz w:val="24"/>
                <w:szCs w:val="24"/>
              </w:rPr>
              <w:fldChar w:fldCharType="begin"/>
            </w:r>
            <w:r w:rsidR="0098623C" w:rsidRPr="005A0A5E">
              <w:rPr>
                <w:rFonts w:ascii="Segoe UI" w:hAnsi="Segoe UI" w:cs="Segoe UI"/>
                <w:noProof/>
                <w:webHidden/>
                <w:sz w:val="24"/>
                <w:szCs w:val="24"/>
              </w:rPr>
              <w:instrText xml:space="preserve"> PAGEREF _Toc136413548 \h </w:instrText>
            </w:r>
            <w:r w:rsidR="0098623C" w:rsidRPr="005A0A5E">
              <w:rPr>
                <w:rFonts w:ascii="Segoe UI" w:hAnsi="Segoe UI" w:cs="Segoe UI"/>
                <w:noProof/>
                <w:webHidden/>
                <w:sz w:val="24"/>
                <w:szCs w:val="24"/>
              </w:rPr>
            </w:r>
            <w:r w:rsidR="0098623C" w:rsidRPr="005A0A5E">
              <w:rPr>
                <w:rFonts w:ascii="Segoe UI" w:hAnsi="Segoe UI" w:cs="Segoe UI"/>
                <w:noProof/>
                <w:webHidden/>
                <w:sz w:val="24"/>
                <w:szCs w:val="24"/>
              </w:rPr>
              <w:fldChar w:fldCharType="separate"/>
            </w:r>
            <w:r w:rsidR="0098623C" w:rsidRPr="005A0A5E">
              <w:rPr>
                <w:rFonts w:ascii="Segoe UI" w:hAnsi="Segoe UI" w:cs="Segoe UI"/>
                <w:noProof/>
                <w:webHidden/>
                <w:sz w:val="24"/>
                <w:szCs w:val="24"/>
              </w:rPr>
              <w:t>10</w:t>
            </w:r>
            <w:r w:rsidR="0098623C" w:rsidRPr="005A0A5E">
              <w:rPr>
                <w:rFonts w:ascii="Segoe UI" w:hAnsi="Segoe UI" w:cs="Segoe UI"/>
                <w:noProof/>
                <w:webHidden/>
                <w:sz w:val="24"/>
                <w:szCs w:val="24"/>
              </w:rPr>
              <w:fldChar w:fldCharType="end"/>
            </w:r>
          </w:hyperlink>
        </w:p>
        <w:p w14:paraId="439B4725" w14:textId="1018809B" w:rsidR="0098623C" w:rsidRPr="005A0A5E" w:rsidRDefault="00656A6F">
          <w:pPr>
            <w:pStyle w:val="TOC2"/>
            <w:tabs>
              <w:tab w:val="right" w:leader="dot" w:pos="9350"/>
            </w:tabs>
            <w:rPr>
              <w:rFonts w:ascii="Segoe UI" w:eastAsiaTheme="minorEastAsia" w:hAnsi="Segoe UI" w:cs="Segoe UI"/>
              <w:noProof/>
              <w:sz w:val="24"/>
              <w:szCs w:val="24"/>
            </w:rPr>
          </w:pPr>
          <w:hyperlink w:anchor="_Toc136413549" w:history="1">
            <w:r w:rsidR="0098623C" w:rsidRPr="005A0A5E">
              <w:rPr>
                <w:rStyle w:val="Hyperlink"/>
                <w:rFonts w:ascii="Segoe UI" w:hAnsi="Segoe UI" w:cs="Segoe UI"/>
                <w:noProof/>
                <w:sz w:val="24"/>
                <w:szCs w:val="24"/>
              </w:rPr>
              <w:t>End Notes</w:t>
            </w:r>
            <w:r w:rsidR="0098623C" w:rsidRPr="005A0A5E">
              <w:rPr>
                <w:rFonts w:ascii="Segoe UI" w:hAnsi="Segoe UI" w:cs="Segoe UI"/>
                <w:noProof/>
                <w:webHidden/>
                <w:sz w:val="24"/>
                <w:szCs w:val="24"/>
              </w:rPr>
              <w:tab/>
            </w:r>
            <w:r w:rsidR="0098623C" w:rsidRPr="005A0A5E">
              <w:rPr>
                <w:rFonts w:ascii="Segoe UI" w:hAnsi="Segoe UI" w:cs="Segoe UI"/>
                <w:noProof/>
                <w:webHidden/>
                <w:sz w:val="24"/>
                <w:szCs w:val="24"/>
              </w:rPr>
              <w:fldChar w:fldCharType="begin"/>
            </w:r>
            <w:r w:rsidR="0098623C" w:rsidRPr="005A0A5E">
              <w:rPr>
                <w:rFonts w:ascii="Segoe UI" w:hAnsi="Segoe UI" w:cs="Segoe UI"/>
                <w:noProof/>
                <w:webHidden/>
                <w:sz w:val="24"/>
                <w:szCs w:val="24"/>
              </w:rPr>
              <w:instrText xml:space="preserve"> PAGEREF _Toc136413549 \h </w:instrText>
            </w:r>
            <w:r w:rsidR="0098623C" w:rsidRPr="005A0A5E">
              <w:rPr>
                <w:rFonts w:ascii="Segoe UI" w:hAnsi="Segoe UI" w:cs="Segoe UI"/>
                <w:noProof/>
                <w:webHidden/>
                <w:sz w:val="24"/>
                <w:szCs w:val="24"/>
              </w:rPr>
            </w:r>
            <w:r w:rsidR="0098623C" w:rsidRPr="005A0A5E">
              <w:rPr>
                <w:rFonts w:ascii="Segoe UI" w:hAnsi="Segoe UI" w:cs="Segoe UI"/>
                <w:noProof/>
                <w:webHidden/>
                <w:sz w:val="24"/>
                <w:szCs w:val="24"/>
              </w:rPr>
              <w:fldChar w:fldCharType="separate"/>
            </w:r>
            <w:r w:rsidR="0098623C" w:rsidRPr="005A0A5E">
              <w:rPr>
                <w:rFonts w:ascii="Segoe UI" w:hAnsi="Segoe UI" w:cs="Segoe UI"/>
                <w:noProof/>
                <w:webHidden/>
                <w:sz w:val="24"/>
                <w:szCs w:val="24"/>
              </w:rPr>
              <w:t>11</w:t>
            </w:r>
            <w:r w:rsidR="0098623C" w:rsidRPr="005A0A5E">
              <w:rPr>
                <w:rFonts w:ascii="Segoe UI" w:hAnsi="Segoe UI" w:cs="Segoe UI"/>
                <w:noProof/>
                <w:webHidden/>
                <w:sz w:val="24"/>
                <w:szCs w:val="24"/>
              </w:rPr>
              <w:fldChar w:fldCharType="end"/>
            </w:r>
          </w:hyperlink>
        </w:p>
        <w:p w14:paraId="7D5361A3" w14:textId="37051D8D" w:rsidR="00045345" w:rsidRPr="005A0A5E" w:rsidRDefault="00045345">
          <w:pPr>
            <w:rPr>
              <w:szCs w:val="24"/>
            </w:rPr>
          </w:pPr>
          <w:r w:rsidRPr="005A0A5E">
            <w:rPr>
              <w:rFonts w:cs="Segoe UI"/>
              <w:b/>
              <w:szCs w:val="24"/>
            </w:rPr>
            <w:fldChar w:fldCharType="end"/>
          </w:r>
        </w:p>
      </w:sdtContent>
    </w:sdt>
    <w:p w14:paraId="10E56002" w14:textId="77777777" w:rsidR="00EE553F" w:rsidRDefault="00EE553F" w:rsidP="00EE553F">
      <w:pPr>
        <w:spacing w:before="181" w:line="235" w:lineRule="auto"/>
        <w:ind w:right="3870"/>
        <w:rPr>
          <w:rFonts w:cs="Segoe UI"/>
          <w:b/>
          <w:color w:val="80C342"/>
          <w:spacing w:val="-6"/>
          <w:w w:val="110"/>
          <w:sz w:val="56"/>
          <w:szCs w:val="56"/>
        </w:rPr>
      </w:pPr>
    </w:p>
    <w:p w14:paraId="051DF965" w14:textId="77777777" w:rsidR="00EE553F" w:rsidRDefault="00EE553F" w:rsidP="00EE553F">
      <w:pPr>
        <w:spacing w:before="181" w:line="235" w:lineRule="auto"/>
        <w:ind w:right="3870"/>
        <w:rPr>
          <w:rFonts w:cs="Segoe UI"/>
          <w:b/>
          <w:color w:val="80C342"/>
          <w:spacing w:val="-6"/>
          <w:w w:val="110"/>
          <w:sz w:val="56"/>
          <w:szCs w:val="56"/>
        </w:rPr>
      </w:pPr>
    </w:p>
    <w:p w14:paraId="052E2BD5" w14:textId="77777777" w:rsidR="00EE553F" w:rsidRPr="00EE553F" w:rsidRDefault="00EE553F" w:rsidP="00EE553F">
      <w:pPr>
        <w:spacing w:before="181" w:line="235" w:lineRule="auto"/>
        <w:ind w:right="3870"/>
        <w:rPr>
          <w:rFonts w:cs="Segoe UI"/>
          <w:b/>
          <w:sz w:val="56"/>
          <w:szCs w:val="56"/>
        </w:rPr>
      </w:pPr>
    </w:p>
    <w:p w14:paraId="64510E43" w14:textId="77777777" w:rsidR="00AE089B" w:rsidRDefault="00AE089B" w:rsidP="00FA6BA7">
      <w:pPr>
        <w:pStyle w:val="Heading1"/>
      </w:pPr>
      <w:bookmarkStart w:id="2" w:name="_Toc136291024"/>
    </w:p>
    <w:p w14:paraId="63AD7A34" w14:textId="77777777" w:rsidR="00DA6ACA" w:rsidRDefault="00DA6ACA" w:rsidP="000C4D58">
      <w:pPr>
        <w:pStyle w:val="Heading2"/>
      </w:pPr>
    </w:p>
    <w:p w14:paraId="6043FEB7" w14:textId="77777777" w:rsidR="00DA6ACA" w:rsidRDefault="00DA6ACA" w:rsidP="000C4D58">
      <w:pPr>
        <w:pStyle w:val="Heading2"/>
      </w:pPr>
    </w:p>
    <w:p w14:paraId="3CE19925" w14:textId="77777777" w:rsidR="00DA6ACA" w:rsidRDefault="00DA6ACA" w:rsidP="000C4D58">
      <w:pPr>
        <w:pStyle w:val="Heading2"/>
      </w:pPr>
    </w:p>
    <w:p w14:paraId="2A50F691" w14:textId="77777777" w:rsidR="002E1783" w:rsidRDefault="002E1783" w:rsidP="000C4D58">
      <w:pPr>
        <w:pStyle w:val="Heading2"/>
      </w:pPr>
    </w:p>
    <w:p w14:paraId="20D7AF23" w14:textId="77777777" w:rsidR="002E1783" w:rsidRDefault="002E1783" w:rsidP="000C4D58">
      <w:pPr>
        <w:pStyle w:val="Heading2"/>
      </w:pPr>
    </w:p>
    <w:p w14:paraId="343B1601" w14:textId="77777777" w:rsidR="002E1783" w:rsidRDefault="002E1783" w:rsidP="000C4D58">
      <w:pPr>
        <w:pStyle w:val="Heading2"/>
      </w:pPr>
    </w:p>
    <w:p w14:paraId="66AF76BC" w14:textId="77777777" w:rsidR="004E55CA" w:rsidRDefault="004E55CA" w:rsidP="000C4D58">
      <w:pPr>
        <w:pStyle w:val="Heading2"/>
      </w:pPr>
    </w:p>
    <w:p w14:paraId="10FFB9E8" w14:textId="77777777" w:rsidR="004E55CA" w:rsidRDefault="004E55CA" w:rsidP="000C4D58">
      <w:pPr>
        <w:pStyle w:val="Heading2"/>
      </w:pPr>
    </w:p>
    <w:p w14:paraId="3F27AD03" w14:textId="77777777" w:rsidR="004E55CA" w:rsidRDefault="004E55CA" w:rsidP="00DA6ACA"/>
    <w:p w14:paraId="1949E91D" w14:textId="76C57AAA" w:rsidR="008C18B9" w:rsidRPr="00B518AC" w:rsidRDefault="00672EBF" w:rsidP="000C4D58">
      <w:pPr>
        <w:pStyle w:val="Heading2"/>
      </w:pPr>
      <w:bookmarkStart w:id="3" w:name="_Toc136413540"/>
      <w:r w:rsidRPr="00B518AC">
        <w:lastRenderedPageBreak/>
        <w:t>Context and Overall Approach</w:t>
      </w:r>
      <w:bookmarkEnd w:id="2"/>
      <w:bookmarkEnd w:id="3"/>
      <w:r w:rsidR="00AD5594" w:rsidRPr="00B518AC">
        <w:t xml:space="preserve"> </w:t>
      </w:r>
    </w:p>
    <w:p w14:paraId="6846332E" w14:textId="0761A208" w:rsidR="0049592B" w:rsidRPr="00D031BA" w:rsidRDefault="0049592B" w:rsidP="5908B81A">
      <w:r w:rsidRPr="00DD599A">
        <w:t xml:space="preserve">Deloitte was contracted to provide support to the Independent Reviewer in conducting the </w:t>
      </w:r>
      <w:r w:rsidR="00A543EB">
        <w:t>4</w:t>
      </w:r>
      <w:r w:rsidR="00A543EB" w:rsidRPr="00A543EB">
        <w:rPr>
          <w:vertAlign w:val="superscript"/>
        </w:rPr>
        <w:t>th</w:t>
      </w:r>
      <w:r w:rsidRPr="00DD599A">
        <w:t xml:space="preserve"> Legislative Review of the Accessibility for Ontarians with Disabilities Act. The scope of work included </w:t>
      </w:r>
      <w:r w:rsidR="00DD599A" w:rsidRPr="00DD599A">
        <w:t xml:space="preserve">developing </w:t>
      </w:r>
      <w:r w:rsidRPr="00DD599A">
        <w:t xml:space="preserve">high-level </w:t>
      </w:r>
      <w:r w:rsidR="00DD599A" w:rsidRPr="00DD599A">
        <w:t>strategies, conducting</w:t>
      </w:r>
      <w:r w:rsidRPr="00DD599A">
        <w:t xml:space="preserve"> research and analysis, </w:t>
      </w:r>
      <w:r w:rsidR="00DD599A" w:rsidRPr="00DD599A">
        <w:t>creating</w:t>
      </w:r>
      <w:r w:rsidRPr="00DD599A">
        <w:t xml:space="preserve"> an assessment tool, and </w:t>
      </w:r>
      <w:r w:rsidR="00DD599A" w:rsidRPr="00DD599A">
        <w:t>synthesizing</w:t>
      </w:r>
      <w:r w:rsidRPr="00DD599A">
        <w:t xml:space="preserve"> findings. The objective of this compendium </w:t>
      </w:r>
      <w:r w:rsidR="00DD599A" w:rsidRPr="00DD599A">
        <w:t>was</w:t>
      </w:r>
      <w:r w:rsidRPr="00DD599A">
        <w:t xml:space="preserve"> to present a summary of the main findings derived from this analysis, which served as input for the </w:t>
      </w:r>
      <w:r w:rsidR="00B00376">
        <w:t>Independent R</w:t>
      </w:r>
      <w:r w:rsidR="00DD599A" w:rsidRPr="00DD599A">
        <w:t>eviewer</w:t>
      </w:r>
      <w:r w:rsidRPr="00DD599A">
        <w:t xml:space="preserve"> in formulating the recommendations.</w:t>
      </w:r>
    </w:p>
    <w:p w14:paraId="3CD32B33" w14:textId="4B6E44E8" w:rsidR="00AC4501" w:rsidRDefault="00D41D10" w:rsidP="00B85715">
      <w:r w:rsidRPr="00D41D10">
        <w:t>At the onset, our team</w:t>
      </w:r>
      <w:r w:rsidR="004F589B">
        <w:t xml:space="preserve"> worked with the Independent </w:t>
      </w:r>
      <w:r w:rsidR="00261273">
        <w:t>R</w:t>
      </w:r>
      <w:r w:rsidR="004F589B">
        <w:t>eviewer</w:t>
      </w:r>
      <w:r w:rsidR="00207CD2">
        <w:t>, Rich Donovan</w:t>
      </w:r>
      <w:r w:rsidR="004F589B">
        <w:t xml:space="preserve"> </w:t>
      </w:r>
      <w:r w:rsidR="00B846F8">
        <w:t xml:space="preserve">and his team </w:t>
      </w:r>
      <w:r w:rsidR="004F589B">
        <w:t>to</w:t>
      </w:r>
      <w:r w:rsidRPr="00D41D10">
        <w:t xml:space="preserve"> co-create an assessment framework (aspirations and scope, areas of impact, enablement success mechanisms) and key strategic choices, drawing inspiration from early stakeholder feedback and conducting preliminary secondary research on the current state of accessibility and disability. Our work was iterative, collaborating closely with the Independent Reviewer, incorporating insights from stakeholder engagement, supplementing with targeted research, and jointly refining potential recommendations.</w:t>
      </w:r>
    </w:p>
    <w:p w14:paraId="62ED323D" w14:textId="48306F9C" w:rsidR="0006474E" w:rsidRPr="0006474E" w:rsidRDefault="00677698" w:rsidP="0006474E">
      <w:pPr>
        <w:rPr>
          <w:rFonts w:cs="Segoe UI"/>
        </w:rPr>
      </w:pPr>
      <w:r w:rsidRPr="00677698">
        <w:t>In alignment with the six guiding principles outlined in the review, the analysis conducted by Deloitte, guided by the Independent Reviewer, focused on researching two areas</w:t>
      </w:r>
      <w:r w:rsidR="003F0115">
        <w:t>:</w:t>
      </w:r>
    </w:p>
    <w:p w14:paraId="4BD47F08" w14:textId="6FB42C2D" w:rsidR="0082157E" w:rsidRPr="009D51A9" w:rsidRDefault="00367B7A" w:rsidP="008A135F">
      <w:pPr>
        <w:pStyle w:val="ListParagraph"/>
        <w:numPr>
          <w:ilvl w:val="0"/>
          <w:numId w:val="43"/>
        </w:numPr>
        <w:rPr>
          <w:rStyle w:val="normaltextrun"/>
          <w:rFonts w:cs="Segoe UI"/>
        </w:rPr>
      </w:pPr>
      <w:r w:rsidRPr="008A135F">
        <w:rPr>
          <w:rStyle w:val="normaltextrun"/>
          <w:rFonts w:cs="Segoe UI"/>
          <w:b/>
          <w:color w:val="191919"/>
          <w:position w:val="1"/>
        </w:rPr>
        <w:t>Adjac</w:t>
      </w:r>
      <w:r w:rsidRPr="009D51A9">
        <w:rPr>
          <w:rStyle w:val="normaltextrun"/>
          <w:rFonts w:cs="Segoe UI"/>
          <w:b/>
          <w:bCs/>
          <w:color w:val="191919"/>
          <w:position w:val="1"/>
        </w:rPr>
        <w:t xml:space="preserve">ent </w:t>
      </w:r>
      <w:r w:rsidR="008F567E">
        <w:rPr>
          <w:rStyle w:val="normaltextrun"/>
          <w:rFonts w:cs="Segoe UI"/>
          <w:b/>
          <w:bCs/>
          <w:color w:val="191919"/>
          <w:position w:val="1"/>
        </w:rPr>
        <w:t>Policy Spaces</w:t>
      </w:r>
      <w:r w:rsidR="001054EF" w:rsidRPr="008A135F">
        <w:rPr>
          <w:rStyle w:val="normaltextrun"/>
          <w:rFonts w:cs="Segoe UI"/>
          <w:b/>
          <w:bCs/>
          <w:color w:val="191919"/>
          <w:position w:val="1"/>
        </w:rPr>
        <w:t xml:space="preserve">: </w:t>
      </w:r>
      <w:r w:rsidR="00047AB3">
        <w:rPr>
          <w:rStyle w:val="normaltextrun"/>
          <w:rFonts w:cs="Segoe UI"/>
          <w:color w:val="191919"/>
          <w:position w:val="1"/>
        </w:rPr>
        <w:t xml:space="preserve">For the strategic themes identified, </w:t>
      </w:r>
      <w:r w:rsidR="00047AB3" w:rsidRPr="00047AB3">
        <w:rPr>
          <w:rFonts w:cs="Segoe UI"/>
          <w:color w:val="191919"/>
          <w:position w:val="1"/>
        </w:rPr>
        <w:t xml:space="preserve">research </w:t>
      </w:r>
      <w:r w:rsidR="00047AB3">
        <w:rPr>
          <w:rFonts w:cs="Segoe UI"/>
          <w:color w:val="191919"/>
          <w:position w:val="1"/>
        </w:rPr>
        <w:t xml:space="preserve">was </w:t>
      </w:r>
      <w:r w:rsidR="00047AB3" w:rsidRPr="00047AB3">
        <w:rPr>
          <w:rFonts w:cs="Segoe UI"/>
          <w:color w:val="191919"/>
          <w:position w:val="1"/>
        </w:rPr>
        <w:t xml:space="preserve">conducted to explore </w:t>
      </w:r>
      <w:r w:rsidR="000B0E72">
        <w:rPr>
          <w:rFonts w:cs="Segoe UI"/>
          <w:color w:val="191919"/>
          <w:position w:val="1"/>
        </w:rPr>
        <w:t>industry</w:t>
      </w:r>
      <w:r w:rsidR="00047AB3" w:rsidRPr="00047AB3">
        <w:rPr>
          <w:rFonts w:cs="Segoe UI"/>
          <w:color w:val="191919"/>
          <w:position w:val="1"/>
        </w:rPr>
        <w:t xml:space="preserve"> practices, successes and lessons learned from </w:t>
      </w:r>
      <w:r w:rsidR="008F567E">
        <w:rPr>
          <w:rFonts w:cs="Segoe UI"/>
          <w:color w:val="191919"/>
          <w:position w:val="1"/>
        </w:rPr>
        <w:t>policy spaces</w:t>
      </w:r>
      <w:r w:rsidR="00047AB3" w:rsidRPr="00047AB3">
        <w:rPr>
          <w:rFonts w:cs="Segoe UI"/>
          <w:color w:val="191919"/>
          <w:position w:val="1"/>
        </w:rPr>
        <w:t>, countries</w:t>
      </w:r>
      <w:r w:rsidR="003162D6">
        <w:rPr>
          <w:rFonts w:cs="Segoe UI"/>
          <w:color w:val="191919"/>
          <w:position w:val="1"/>
        </w:rPr>
        <w:t>,</w:t>
      </w:r>
      <w:r w:rsidR="00047AB3" w:rsidRPr="00047AB3">
        <w:rPr>
          <w:rFonts w:cs="Segoe UI"/>
          <w:color w:val="191919"/>
          <w:position w:val="1"/>
        </w:rPr>
        <w:t xml:space="preserve"> and organizations, outside of accessibility</w:t>
      </w:r>
      <w:r w:rsidR="00C2555A">
        <w:rPr>
          <w:rFonts w:cs="Segoe UI"/>
          <w:color w:val="191919"/>
          <w:position w:val="1"/>
        </w:rPr>
        <w:t>.</w:t>
      </w:r>
    </w:p>
    <w:p w14:paraId="524CF116" w14:textId="15156103" w:rsidR="00147590" w:rsidRPr="00831D8F" w:rsidRDefault="00C7679B" w:rsidP="008A135F">
      <w:pPr>
        <w:pStyle w:val="ListParagraph"/>
        <w:numPr>
          <w:ilvl w:val="0"/>
          <w:numId w:val="43"/>
        </w:numPr>
      </w:pPr>
      <w:r w:rsidRPr="008A135F">
        <w:rPr>
          <w:b/>
        </w:rPr>
        <w:t>A</w:t>
      </w:r>
      <w:r w:rsidR="009145D6" w:rsidRPr="008A135F">
        <w:rPr>
          <w:b/>
        </w:rPr>
        <w:t xml:space="preserve">lternative </w:t>
      </w:r>
      <w:r w:rsidRPr="008A135F">
        <w:rPr>
          <w:b/>
        </w:rPr>
        <w:t>G</w:t>
      </w:r>
      <w:r w:rsidR="009145D6" w:rsidRPr="008A135F">
        <w:rPr>
          <w:b/>
        </w:rPr>
        <w:t xml:space="preserve">overnance </w:t>
      </w:r>
      <w:r w:rsidRPr="008A135F">
        <w:rPr>
          <w:b/>
        </w:rPr>
        <w:t>M</w:t>
      </w:r>
      <w:r w:rsidR="009145D6" w:rsidRPr="008A135F">
        <w:rPr>
          <w:b/>
        </w:rPr>
        <w:t>odels</w:t>
      </w:r>
      <w:r w:rsidR="001054EF" w:rsidRPr="008A135F">
        <w:rPr>
          <w:rStyle w:val="normaltextrun"/>
          <w:rFonts w:cs="Segoe UI"/>
          <w:b/>
          <w:color w:val="191919"/>
          <w:position w:val="1"/>
        </w:rPr>
        <w:t xml:space="preserve">: </w:t>
      </w:r>
      <w:r w:rsidR="000168A6" w:rsidRPr="008A135F">
        <w:rPr>
          <w:rStyle w:val="normaltextrun"/>
          <w:rFonts w:cs="Segoe UI"/>
          <w:color w:val="191919"/>
          <w:position w:val="1"/>
        </w:rPr>
        <w:t xml:space="preserve">Tested and </w:t>
      </w:r>
      <w:r w:rsidR="00216124" w:rsidRPr="00216124">
        <w:t>evaluate</w:t>
      </w:r>
      <w:r w:rsidR="00216124">
        <w:t>d</w:t>
      </w:r>
      <w:r w:rsidR="00216124" w:rsidRPr="00216124">
        <w:t xml:space="preserve"> how greater federal involvement in accessibility regulation </w:t>
      </w:r>
      <w:r w:rsidR="007F7E72">
        <w:t>could</w:t>
      </w:r>
      <w:r w:rsidR="00216124" w:rsidRPr="00216124">
        <w:t xml:space="preserve"> create meaningful improvements for </w:t>
      </w:r>
      <w:r w:rsidR="00242365" w:rsidRPr="007F1A1D">
        <w:rPr>
          <w:rFonts w:cs="Segoe UI"/>
        </w:rPr>
        <w:t>persons with disabilities (</w:t>
      </w:r>
      <w:r w:rsidR="00216124" w:rsidRPr="00216124">
        <w:t>PWD</w:t>
      </w:r>
      <w:r w:rsidR="00242365">
        <w:rPr>
          <w:rFonts w:cs="Segoe UI"/>
        </w:rPr>
        <w:t>)</w:t>
      </w:r>
      <w:r w:rsidR="00305F78">
        <w:t xml:space="preserve"> by </w:t>
      </w:r>
      <w:r w:rsidR="0095203B">
        <w:t>researching</w:t>
      </w:r>
      <w:r w:rsidR="00305F78">
        <w:t xml:space="preserve"> 1) </w:t>
      </w:r>
      <w:r w:rsidR="002B7343">
        <w:t xml:space="preserve">the level of </w:t>
      </w:r>
      <w:r w:rsidR="00305F78">
        <w:t xml:space="preserve">federal regulation </w:t>
      </w:r>
      <w:r w:rsidR="002B7343">
        <w:t xml:space="preserve">involvement </w:t>
      </w:r>
      <w:r w:rsidR="00305F78">
        <w:t xml:space="preserve">in Canada across </w:t>
      </w:r>
      <w:r w:rsidR="002B7343">
        <w:t xml:space="preserve">other </w:t>
      </w:r>
      <w:r w:rsidR="005116D5">
        <w:t>policy spaces</w:t>
      </w:r>
      <w:r w:rsidR="002B7343">
        <w:t xml:space="preserve"> 2) </w:t>
      </w:r>
      <w:r w:rsidR="00A4137B">
        <w:t xml:space="preserve">how disability is regulated </w:t>
      </w:r>
      <w:r w:rsidR="00F27741">
        <w:t>across</w:t>
      </w:r>
      <w:r w:rsidR="00A4137B">
        <w:t xml:space="preserve"> other countries</w:t>
      </w:r>
      <w:r w:rsidR="00DC29A3">
        <w:t xml:space="preserve"> 3) </w:t>
      </w:r>
      <w:r w:rsidR="00432BDF">
        <w:t xml:space="preserve">the </w:t>
      </w:r>
      <w:r w:rsidR="00497600">
        <w:t xml:space="preserve">most appropriate type </w:t>
      </w:r>
      <w:r w:rsidR="00432BDF">
        <w:t xml:space="preserve">of governance model </w:t>
      </w:r>
      <w:r w:rsidR="00497600">
        <w:t xml:space="preserve">to </w:t>
      </w:r>
      <w:r w:rsidR="008048A1">
        <w:t>initiate action</w:t>
      </w:r>
      <w:r w:rsidR="002D441A">
        <w:t>.</w:t>
      </w:r>
    </w:p>
    <w:p w14:paraId="42EA7F94" w14:textId="741016CE" w:rsidR="006B6774" w:rsidRPr="00B518AC" w:rsidRDefault="002B5FAC" w:rsidP="008A135F">
      <w:pPr>
        <w:pStyle w:val="Heading2"/>
      </w:pPr>
      <w:bookmarkStart w:id="4" w:name="_Toc136291025"/>
      <w:bookmarkStart w:id="5" w:name="_Toc136413541"/>
      <w:r w:rsidRPr="008A135F">
        <w:t xml:space="preserve">Adjacent </w:t>
      </w:r>
      <w:bookmarkEnd w:id="4"/>
      <w:r w:rsidR="00257592">
        <w:t>Policy Spaces</w:t>
      </w:r>
      <w:bookmarkEnd w:id="5"/>
      <w:r w:rsidRPr="008A135F">
        <w:t xml:space="preserve"> </w:t>
      </w:r>
    </w:p>
    <w:p w14:paraId="52F06FF9" w14:textId="77777777" w:rsidR="008536ED" w:rsidRDefault="001E1A27" w:rsidP="00B85715">
      <w:pPr>
        <w:pStyle w:val="Heading3"/>
      </w:pPr>
      <w:bookmarkStart w:id="6" w:name="_Toc136260888"/>
      <w:bookmarkStart w:id="7" w:name="_Toc136260905"/>
      <w:bookmarkStart w:id="8" w:name="_Toc136291026"/>
      <w:bookmarkStart w:id="9" w:name="_Toc136305227"/>
      <w:bookmarkStart w:id="10" w:name="_Toc136413542"/>
      <w:r w:rsidRPr="00D031BA">
        <w:t>Overview</w:t>
      </w:r>
      <w:bookmarkEnd w:id="6"/>
      <w:bookmarkEnd w:id="7"/>
      <w:bookmarkEnd w:id="8"/>
      <w:bookmarkEnd w:id="9"/>
      <w:bookmarkEnd w:id="10"/>
    </w:p>
    <w:p w14:paraId="729C410C" w14:textId="0B3A342E" w:rsidR="0022593B" w:rsidRPr="007F1A1D" w:rsidRDefault="000B60FC" w:rsidP="00B85715">
      <w:pPr>
        <w:rPr>
          <w:rFonts w:cs="Segoe UI"/>
        </w:rPr>
      </w:pPr>
      <w:r w:rsidRPr="00B85715">
        <w:t>Using the co-developed a</w:t>
      </w:r>
      <w:r w:rsidRPr="007F1A1D">
        <w:rPr>
          <w:rFonts w:cs="Segoe UI"/>
        </w:rPr>
        <w:t>ssessment framework, o</w:t>
      </w:r>
      <w:r w:rsidR="00313CDB" w:rsidRPr="007F1A1D">
        <w:rPr>
          <w:rFonts w:cs="Segoe UI"/>
        </w:rPr>
        <w:t xml:space="preserve">ur analysis </w:t>
      </w:r>
      <w:r w:rsidRPr="007F1A1D">
        <w:rPr>
          <w:rFonts w:cs="Segoe UI"/>
        </w:rPr>
        <w:t>honed in</w:t>
      </w:r>
      <w:r w:rsidR="00313CDB" w:rsidRPr="007F1A1D">
        <w:rPr>
          <w:rFonts w:cs="Segoe UI"/>
        </w:rPr>
        <w:t xml:space="preserve"> on 9 thematic strategic choices to consider regarding the future of the AODA. These were:</w:t>
      </w:r>
      <w:r w:rsidRPr="007F1A1D">
        <w:rPr>
          <w:rFonts w:cs="Segoe UI"/>
        </w:rPr>
        <w:t xml:space="preserve"> accessibility data, lived experiences, built environment, defining success, accountability, incentives and compliance, action planning, funding model, and resource allocation. </w:t>
      </w:r>
    </w:p>
    <w:p w14:paraId="77091035" w14:textId="35E0C9F5" w:rsidR="004A5FEF" w:rsidRPr="007F1A1D" w:rsidRDefault="001047B8" w:rsidP="00B85715">
      <w:pPr>
        <w:rPr>
          <w:rFonts w:cs="Segoe UI"/>
        </w:rPr>
      </w:pPr>
      <w:r w:rsidRPr="00850BC5">
        <w:rPr>
          <w:rFonts w:cs="Segoe UI"/>
        </w:rPr>
        <w:lastRenderedPageBreak/>
        <w:t>For</w:t>
      </w:r>
      <w:r w:rsidR="00D55426" w:rsidRPr="00850BC5">
        <w:rPr>
          <w:rFonts w:cs="Segoe UI"/>
        </w:rPr>
        <w:t xml:space="preserve"> the s</w:t>
      </w:r>
      <w:r w:rsidR="00FF40A4" w:rsidRPr="00850BC5">
        <w:rPr>
          <w:rFonts w:cs="Segoe UI"/>
        </w:rPr>
        <w:t xml:space="preserve">cope of </w:t>
      </w:r>
      <w:r w:rsidR="00B84967" w:rsidRPr="00850BC5">
        <w:rPr>
          <w:rFonts w:cs="Segoe UI"/>
        </w:rPr>
        <w:t>research</w:t>
      </w:r>
      <w:r w:rsidR="00F100CC" w:rsidRPr="00850BC5">
        <w:rPr>
          <w:rFonts w:cs="Segoe UI"/>
        </w:rPr>
        <w:t>, we</w:t>
      </w:r>
      <w:r w:rsidRPr="00850BC5">
        <w:rPr>
          <w:rFonts w:cs="Segoe UI"/>
        </w:rPr>
        <w:t xml:space="preserve"> </w:t>
      </w:r>
      <w:r w:rsidR="00DC414E" w:rsidRPr="00850BC5">
        <w:rPr>
          <w:rFonts w:cs="Segoe UI"/>
        </w:rPr>
        <w:t xml:space="preserve">focused </w:t>
      </w:r>
      <w:r w:rsidRPr="00850BC5">
        <w:rPr>
          <w:rFonts w:cs="Segoe UI"/>
        </w:rPr>
        <w:t xml:space="preserve">on </w:t>
      </w:r>
      <w:r w:rsidR="00CC5961" w:rsidRPr="00850BC5">
        <w:rPr>
          <w:rFonts w:cs="Segoe UI"/>
        </w:rPr>
        <w:t>g</w:t>
      </w:r>
      <w:r w:rsidRPr="00850BC5">
        <w:rPr>
          <w:rFonts w:cs="Segoe UI"/>
        </w:rPr>
        <w:t>overnment</w:t>
      </w:r>
      <w:r w:rsidR="00CC5961" w:rsidRPr="00850BC5">
        <w:rPr>
          <w:rFonts w:cs="Segoe UI"/>
        </w:rPr>
        <w:t>al</w:t>
      </w:r>
      <w:r w:rsidRPr="00850BC5">
        <w:rPr>
          <w:rFonts w:cs="Segoe UI"/>
        </w:rPr>
        <w:t xml:space="preserve">, </w:t>
      </w:r>
      <w:r w:rsidR="00CC5961" w:rsidRPr="00850BC5">
        <w:rPr>
          <w:rFonts w:cs="Segoe UI"/>
        </w:rPr>
        <w:t>n</w:t>
      </w:r>
      <w:r w:rsidRPr="00850BC5">
        <w:rPr>
          <w:rFonts w:cs="Segoe UI"/>
        </w:rPr>
        <w:t>on-</w:t>
      </w:r>
      <w:r w:rsidR="00CC5961" w:rsidRPr="00850BC5">
        <w:rPr>
          <w:rFonts w:cs="Segoe UI"/>
        </w:rPr>
        <w:t>p</w:t>
      </w:r>
      <w:r w:rsidRPr="00850BC5">
        <w:rPr>
          <w:rFonts w:cs="Segoe UI"/>
        </w:rPr>
        <w:t xml:space="preserve">rofit, </w:t>
      </w:r>
      <w:r w:rsidR="00CC5961" w:rsidRPr="00850BC5">
        <w:rPr>
          <w:rFonts w:cs="Segoe UI"/>
        </w:rPr>
        <w:t>and p</w:t>
      </w:r>
      <w:r w:rsidRPr="00850BC5">
        <w:rPr>
          <w:rFonts w:cs="Segoe UI"/>
        </w:rPr>
        <w:t xml:space="preserve">rivate </w:t>
      </w:r>
      <w:r w:rsidR="002865D7" w:rsidRPr="00850BC5" w:rsidDel="00DC414E">
        <w:rPr>
          <w:rFonts w:cs="Segoe UI"/>
        </w:rPr>
        <w:t xml:space="preserve">organizations </w:t>
      </w:r>
      <w:r w:rsidR="00CC5961" w:rsidRPr="00850BC5">
        <w:rPr>
          <w:rFonts w:cs="Segoe UI"/>
        </w:rPr>
        <w:t>both within and outside of accessibility</w:t>
      </w:r>
      <w:r w:rsidR="009E5C89" w:rsidRPr="00850BC5">
        <w:rPr>
          <w:rFonts w:cs="Segoe UI"/>
        </w:rPr>
        <w:t xml:space="preserve">. </w:t>
      </w:r>
      <w:r w:rsidR="00CC5961" w:rsidRPr="00850BC5">
        <w:rPr>
          <w:rFonts w:cs="Segoe UI"/>
        </w:rPr>
        <w:t>Geographically</w:t>
      </w:r>
      <w:r w:rsidR="00520A09">
        <w:rPr>
          <w:rFonts w:cs="Segoe UI"/>
        </w:rPr>
        <w:t>,</w:t>
      </w:r>
      <w:r w:rsidR="00CC5961" w:rsidRPr="00850BC5">
        <w:rPr>
          <w:rFonts w:cs="Segoe UI"/>
        </w:rPr>
        <w:t xml:space="preserve"> we focused on Canada, </w:t>
      </w:r>
      <w:r w:rsidR="009E5C89" w:rsidRPr="00850BC5">
        <w:rPr>
          <w:rFonts w:cs="Segoe UI"/>
        </w:rPr>
        <w:t xml:space="preserve">Australia, New Zealand, </w:t>
      </w:r>
      <w:r w:rsidR="00003E5F">
        <w:rPr>
          <w:rFonts w:cs="Segoe UI"/>
        </w:rPr>
        <w:t xml:space="preserve">the </w:t>
      </w:r>
      <w:r w:rsidR="009E5C89" w:rsidRPr="00850BC5">
        <w:rPr>
          <w:rFonts w:cs="Segoe UI"/>
        </w:rPr>
        <w:t xml:space="preserve">United Kingdom, and </w:t>
      </w:r>
      <w:r w:rsidR="00CC5961" w:rsidRPr="00850BC5">
        <w:rPr>
          <w:rFonts w:cs="Segoe UI"/>
        </w:rPr>
        <w:t xml:space="preserve">the </w:t>
      </w:r>
      <w:r w:rsidR="009E5C89" w:rsidRPr="00850BC5">
        <w:rPr>
          <w:rFonts w:cs="Segoe UI"/>
        </w:rPr>
        <w:t>United States</w:t>
      </w:r>
      <w:r w:rsidR="00CC5961" w:rsidRPr="00850BC5">
        <w:rPr>
          <w:rFonts w:cs="Segoe UI"/>
        </w:rPr>
        <w:t>.</w:t>
      </w:r>
      <w:r w:rsidR="009E5C89" w:rsidRPr="00850BC5">
        <w:rPr>
          <w:rFonts w:cs="Segoe UI"/>
        </w:rPr>
        <w:t xml:space="preserve"> </w:t>
      </w:r>
      <w:r w:rsidR="00850BC5" w:rsidRPr="00850BC5">
        <w:rPr>
          <w:rFonts w:cs="Segoe UI"/>
        </w:rPr>
        <w:t>W</w:t>
      </w:r>
      <w:r w:rsidR="00A67F09" w:rsidRPr="00850BC5">
        <w:rPr>
          <w:rFonts w:cs="Segoe UI"/>
          <w:szCs w:val="24"/>
        </w:rPr>
        <w:t>e explored a total of 3</w:t>
      </w:r>
      <w:r w:rsidR="00B63E36" w:rsidRPr="00850BC5">
        <w:rPr>
          <w:rFonts w:cs="Segoe UI"/>
          <w:szCs w:val="24"/>
        </w:rPr>
        <w:t>2</w:t>
      </w:r>
      <w:r w:rsidR="00A67F09" w:rsidRPr="00850BC5">
        <w:rPr>
          <w:rFonts w:cs="Segoe UI"/>
          <w:szCs w:val="24"/>
        </w:rPr>
        <w:t xml:space="preserve"> case studies </w:t>
      </w:r>
      <w:r w:rsidR="007045CB" w:rsidRPr="00850BC5">
        <w:rPr>
          <w:rFonts w:cs="Segoe UI"/>
          <w:szCs w:val="24"/>
        </w:rPr>
        <w:t xml:space="preserve">across 8 countries </w:t>
      </w:r>
      <w:r w:rsidR="00A67F09" w:rsidRPr="00850BC5">
        <w:rPr>
          <w:rFonts w:cs="Segoe UI"/>
          <w:szCs w:val="24"/>
        </w:rPr>
        <w:t xml:space="preserve">following the 9 thematic choices. </w:t>
      </w:r>
      <w:r w:rsidR="004A5FEF" w:rsidRPr="007F1A1D">
        <w:rPr>
          <w:rFonts w:cs="Segoe UI"/>
        </w:rPr>
        <w:t xml:space="preserve">Greater emphasis was placed on </w:t>
      </w:r>
      <w:r w:rsidR="004A5FEF" w:rsidRPr="00B84967">
        <w:rPr>
          <w:rFonts w:cs="Segoe UI"/>
        </w:rPr>
        <w:t>key areas of</w:t>
      </w:r>
      <w:r w:rsidR="004A5FEF" w:rsidRPr="007F1A1D">
        <w:rPr>
          <w:rFonts w:cs="Segoe UI"/>
          <w:b/>
        </w:rPr>
        <w:t xml:space="preserve"> lived experience, building accountability, and incentives and compliance</w:t>
      </w:r>
      <w:r w:rsidR="004A5FEF" w:rsidRPr="007F1A1D">
        <w:rPr>
          <w:rFonts w:cs="Segoe UI"/>
        </w:rPr>
        <w:t xml:space="preserve"> with lighter analysis conducted on the other areas. </w:t>
      </w:r>
    </w:p>
    <w:p w14:paraId="690E7A90" w14:textId="1AE1B756" w:rsidR="00F70939" w:rsidRPr="00850BC5" w:rsidRDefault="002870C2" w:rsidP="00850BC5">
      <w:pPr>
        <w:pStyle w:val="paragraph"/>
        <w:spacing w:after="0"/>
        <w:textAlignment w:val="baseline"/>
        <w:rPr>
          <w:rFonts w:ascii="Segoe UI" w:hAnsi="Segoe UI" w:cs="Segoe UI"/>
        </w:rPr>
      </w:pPr>
      <w:r w:rsidRPr="00850BC5">
        <w:rPr>
          <w:rFonts w:ascii="Segoe UI" w:hAnsi="Segoe UI" w:cs="Segoe UI"/>
        </w:rPr>
        <w:t xml:space="preserve">Below we </w:t>
      </w:r>
      <w:r w:rsidR="00A7510A" w:rsidRPr="00850BC5">
        <w:rPr>
          <w:rFonts w:ascii="Segoe UI" w:hAnsi="Segoe UI" w:cs="Segoe UI"/>
        </w:rPr>
        <w:t xml:space="preserve">have </w:t>
      </w:r>
      <w:r w:rsidRPr="00850BC5">
        <w:rPr>
          <w:rFonts w:ascii="Segoe UI" w:hAnsi="Segoe UI" w:cs="Segoe UI"/>
        </w:rPr>
        <w:t>summarize</w:t>
      </w:r>
      <w:r w:rsidR="00A7510A" w:rsidRPr="00850BC5">
        <w:rPr>
          <w:rFonts w:ascii="Segoe UI" w:hAnsi="Segoe UI" w:cs="Segoe UI"/>
        </w:rPr>
        <w:t>d</w:t>
      </w:r>
      <w:r w:rsidRPr="00850BC5">
        <w:rPr>
          <w:rFonts w:ascii="Segoe UI" w:hAnsi="Segoe UI" w:cs="Segoe UI"/>
        </w:rPr>
        <w:t xml:space="preserve"> the key </w:t>
      </w:r>
      <w:r w:rsidR="00F70939" w:rsidRPr="00850BC5">
        <w:rPr>
          <w:rFonts w:ascii="Segoe UI" w:hAnsi="Segoe UI" w:cs="Segoe UI"/>
        </w:rPr>
        <w:t>successes and lessons learne</w:t>
      </w:r>
      <w:r w:rsidR="007C216D" w:rsidRPr="00850BC5">
        <w:rPr>
          <w:rFonts w:ascii="Segoe UI" w:hAnsi="Segoe UI" w:cs="Segoe UI"/>
        </w:rPr>
        <w:t>d.</w:t>
      </w:r>
    </w:p>
    <w:p w14:paraId="66B2C20B" w14:textId="24A27882" w:rsidR="001B22D8" w:rsidRPr="00D031BA" w:rsidRDefault="001B22D8" w:rsidP="00DE4240">
      <w:pPr>
        <w:pStyle w:val="Heading3"/>
      </w:pPr>
      <w:bookmarkStart w:id="11" w:name="_Toc136260906"/>
      <w:bookmarkStart w:id="12" w:name="_Toc136291027"/>
      <w:bookmarkStart w:id="13" w:name="_Toc136413543"/>
      <w:bookmarkStart w:id="14" w:name="_Toc136305228"/>
      <w:r w:rsidRPr="00D031BA">
        <w:t>Key Findings</w:t>
      </w:r>
      <w:bookmarkEnd w:id="11"/>
      <w:bookmarkEnd w:id="12"/>
      <w:bookmarkEnd w:id="13"/>
    </w:p>
    <w:bookmarkEnd w:id="14"/>
    <w:p w14:paraId="2E79CF9B" w14:textId="04391C4B" w:rsidR="00F70939" w:rsidRPr="007F1A1D" w:rsidRDefault="007C216D" w:rsidP="008A135F">
      <w:pPr>
        <w:rPr>
          <w:rFonts w:cs="Segoe UI"/>
        </w:rPr>
      </w:pPr>
      <w:r w:rsidRPr="007F1A1D">
        <w:rPr>
          <w:b/>
        </w:rPr>
        <w:t xml:space="preserve">Lived Experience: </w:t>
      </w:r>
      <w:r w:rsidR="00F70939" w:rsidRPr="007F1A1D">
        <w:rPr>
          <w:rFonts w:cs="Segoe UI"/>
        </w:rPr>
        <w:t xml:space="preserve">How </w:t>
      </w:r>
      <w:r w:rsidR="00742DCB" w:rsidRPr="007F1A1D">
        <w:rPr>
          <w:rFonts w:cs="Segoe UI"/>
        </w:rPr>
        <w:t xml:space="preserve">could </w:t>
      </w:r>
      <w:r w:rsidR="00F70939" w:rsidRPr="007F1A1D">
        <w:rPr>
          <w:rFonts w:cs="Segoe UI"/>
        </w:rPr>
        <w:t>we facilitate an environment to reliably obtain, test, scale and voice lived experiences from PWD?</w:t>
      </w:r>
    </w:p>
    <w:p w14:paraId="64BA2365" w14:textId="06E0D913" w:rsidR="00E767A0" w:rsidRDefault="00435D99" w:rsidP="008A135F">
      <w:r w:rsidRPr="00435D99">
        <w:t xml:space="preserve">Collecting experiences from providers and recipients, shapes policy design. </w:t>
      </w:r>
      <w:r w:rsidR="00876ED8">
        <w:t>For example, i</w:t>
      </w:r>
      <w:r w:rsidRPr="00435D99">
        <w:t>n domains like product features, medical testing, and technology solutions, data bias is prevalent in default user designs. Therefore, incorporating lived experiences becomes crucial to identify and rectify biases.</w:t>
      </w:r>
      <w:r w:rsidR="002F0297">
        <w:rPr>
          <w:rStyle w:val="EndnoteReference"/>
        </w:rPr>
        <w:endnoteReference w:id="2"/>
      </w:r>
      <w:r w:rsidRPr="00435D99">
        <w:t xml:space="preserve"> Successful outcomes arise when individuals facing limitations actively engage as experts, challenging assumptions and co-producing initiatives</w:t>
      </w:r>
      <w:r w:rsidR="00BD221B">
        <w:t xml:space="preserve"> as seen in the UK Fulfilling Lives Programme</w:t>
      </w:r>
      <w:r w:rsidRPr="00435D99">
        <w:t>.</w:t>
      </w:r>
      <w:r w:rsidR="00C47EB9">
        <w:rPr>
          <w:rStyle w:val="EndnoteReference"/>
        </w:rPr>
        <w:endnoteReference w:id="3"/>
      </w:r>
      <w:r w:rsidRPr="00435D99">
        <w:t xml:space="preserve"> Furthermore, focused collections of lived experiences provide compelling evidence of impact, benefiting the wider population and generating economic opportunities.</w:t>
      </w:r>
      <w:r w:rsidR="00B2516C">
        <w:rPr>
          <w:rStyle w:val="EndnoteReference"/>
        </w:rPr>
        <w:endnoteReference w:id="4"/>
      </w:r>
    </w:p>
    <w:p w14:paraId="00364776" w14:textId="40B6DFC7" w:rsidR="007E3F2E" w:rsidRPr="007F1A1D" w:rsidRDefault="00164833" w:rsidP="008A135F">
      <w:pPr>
        <w:rPr>
          <w:rFonts w:cs="Segoe UI"/>
        </w:rPr>
      </w:pPr>
      <w:r w:rsidRPr="007F1A1D">
        <w:rPr>
          <w:b/>
        </w:rPr>
        <w:t>Build</w:t>
      </w:r>
      <w:r w:rsidR="00C75BC3">
        <w:rPr>
          <w:b/>
        </w:rPr>
        <w:t>ing</w:t>
      </w:r>
      <w:r w:rsidRPr="007F1A1D">
        <w:rPr>
          <w:b/>
        </w:rPr>
        <w:t xml:space="preserve"> </w:t>
      </w:r>
      <w:r w:rsidR="00BB22F3" w:rsidRPr="007F1A1D">
        <w:rPr>
          <w:rFonts w:cs="Segoe UI"/>
          <w:b/>
        </w:rPr>
        <w:t>A</w:t>
      </w:r>
      <w:r w:rsidRPr="007F1A1D">
        <w:rPr>
          <w:rFonts w:cs="Segoe UI"/>
          <w:b/>
        </w:rPr>
        <w:t>ccountability</w:t>
      </w:r>
      <w:r w:rsidRPr="007F1A1D">
        <w:rPr>
          <w:rFonts w:cs="Segoe UI"/>
        </w:rPr>
        <w:t xml:space="preserve">: </w:t>
      </w:r>
      <w:r w:rsidR="007E3F2E" w:rsidRPr="007F1A1D">
        <w:rPr>
          <w:rFonts w:cs="Segoe UI"/>
        </w:rPr>
        <w:t xml:space="preserve">How </w:t>
      </w:r>
      <w:r w:rsidR="00742DCB" w:rsidRPr="007F1A1D">
        <w:rPr>
          <w:rFonts w:cs="Segoe UI"/>
        </w:rPr>
        <w:t xml:space="preserve">could </w:t>
      </w:r>
      <w:r w:rsidR="007E3F2E" w:rsidRPr="007F1A1D">
        <w:rPr>
          <w:rFonts w:cs="Segoe UI"/>
        </w:rPr>
        <w:t>we engage stakeholders as a customer to increase accountability and make it easy to comply (e.g., education, training, government support, address unique needs)?</w:t>
      </w:r>
    </w:p>
    <w:p w14:paraId="63458469" w14:textId="2B08C7E4" w:rsidR="002842AF" w:rsidRDefault="002842AF" w:rsidP="008A135F">
      <w:r w:rsidRPr="002842AF">
        <w:t xml:space="preserve">By leveraging the 5-step potential framework called SHIFT, which encompasses social influence, habit, individual self, feelings/cognition, and tangibility, stakeholders can effectively engage in behavior </w:t>
      </w:r>
      <w:r w:rsidR="005063E2">
        <w:t>change</w:t>
      </w:r>
      <w:r w:rsidRPr="002842AF">
        <w:t>.</w:t>
      </w:r>
      <w:r w:rsidR="00D3748A">
        <w:rPr>
          <w:rStyle w:val="EndnoteReference"/>
        </w:rPr>
        <w:endnoteReference w:id="5"/>
      </w:r>
      <w:r w:rsidR="00DA4D21" w:rsidRPr="00DA4D21">
        <w:rPr>
          <w:vertAlign w:val="superscript"/>
        </w:rPr>
        <w:t>,</w:t>
      </w:r>
      <w:r w:rsidR="00DA4D21">
        <w:rPr>
          <w:rStyle w:val="EndnoteReference"/>
        </w:rPr>
        <w:endnoteReference w:id="6"/>
      </w:r>
      <w:r w:rsidRPr="002842AF">
        <w:t xml:space="preserve"> Moreover, </w:t>
      </w:r>
      <w:r w:rsidR="00EE3E5D">
        <w:t xml:space="preserve">using a </w:t>
      </w:r>
      <w:r w:rsidR="00F617A5" w:rsidRPr="00F617A5">
        <w:t>crowdsourcing</w:t>
      </w:r>
      <w:r w:rsidR="00B1187F">
        <w:t xml:space="preserve"> </w:t>
      </w:r>
      <w:r w:rsidR="00164F09">
        <w:t xml:space="preserve">review software </w:t>
      </w:r>
      <w:r w:rsidR="00F617A5" w:rsidRPr="00F617A5">
        <w:t>could provide</w:t>
      </w:r>
      <w:r w:rsidR="00BE64AD">
        <w:t xml:space="preserve"> </w:t>
      </w:r>
      <w:r w:rsidR="0002177F">
        <w:t xml:space="preserve">a </w:t>
      </w:r>
      <w:r w:rsidR="00BE64AD">
        <w:t xml:space="preserve">cost-effective </w:t>
      </w:r>
      <w:r w:rsidR="00054059">
        <w:t>and scalable way to hold businesses accountable</w:t>
      </w:r>
      <w:r w:rsidRPr="002842AF">
        <w:t>.</w:t>
      </w:r>
      <w:r w:rsidR="00DF7A81">
        <w:t xml:space="preserve"> Partnering with </w:t>
      </w:r>
      <w:r w:rsidR="009A74E8">
        <w:t xml:space="preserve">review companies in the private sector </w:t>
      </w:r>
      <w:r w:rsidR="00406E98">
        <w:t xml:space="preserve">to </w:t>
      </w:r>
      <w:r w:rsidR="00F617A5" w:rsidRPr="00F617A5">
        <w:t xml:space="preserve">rate and </w:t>
      </w:r>
      <w:r w:rsidR="00406E98">
        <w:t xml:space="preserve">promote accessibility within businesses </w:t>
      </w:r>
      <w:r w:rsidR="00F617A5" w:rsidRPr="00F617A5">
        <w:t>could</w:t>
      </w:r>
      <w:r w:rsidR="00406E98">
        <w:t xml:space="preserve"> </w:t>
      </w:r>
      <w:r w:rsidR="002A02ED">
        <w:t xml:space="preserve">initiate action </w:t>
      </w:r>
      <w:r w:rsidR="00FD2CE8">
        <w:t xml:space="preserve">within the private sector </w:t>
      </w:r>
      <w:r w:rsidR="002A02ED">
        <w:t>and improve the experience for PWD</w:t>
      </w:r>
      <w:r w:rsidR="00FD2CE8">
        <w:t>.</w:t>
      </w:r>
      <w:r w:rsidR="00A93E7B">
        <w:rPr>
          <w:rStyle w:val="EndnoteReference"/>
        </w:rPr>
        <w:endnoteReference w:id="7"/>
      </w:r>
      <w:r w:rsidRPr="002842AF">
        <w:t xml:space="preserve"> </w:t>
      </w:r>
      <w:r w:rsidR="00395B0C">
        <w:t>Lastly</w:t>
      </w:r>
      <w:r w:rsidRPr="002842AF">
        <w:t>, achieving broad-scale accountability in social issues necessitates a dedicated and sustained campaign, marked by transparent public and social media engagement, with the potential for a single organization to spearhead this transformative endeavor.</w:t>
      </w:r>
      <w:r w:rsidR="00F629D7">
        <w:rPr>
          <w:rStyle w:val="EndnoteReference"/>
        </w:rPr>
        <w:endnoteReference w:id="8"/>
      </w:r>
      <w:r w:rsidR="00497B9A" w:rsidRPr="00497B9A">
        <w:rPr>
          <w:vertAlign w:val="superscript"/>
        </w:rPr>
        <w:t>,</w:t>
      </w:r>
      <w:r w:rsidR="00497B9A">
        <w:rPr>
          <w:rStyle w:val="EndnoteReference"/>
        </w:rPr>
        <w:endnoteReference w:id="9"/>
      </w:r>
    </w:p>
    <w:p w14:paraId="1B63E31B" w14:textId="5EB05CF8" w:rsidR="00A32AB5" w:rsidRPr="007F1A1D" w:rsidRDefault="00BB22F3" w:rsidP="008A135F">
      <w:pPr>
        <w:rPr>
          <w:rFonts w:cs="Segoe UI"/>
        </w:rPr>
      </w:pPr>
      <w:r w:rsidRPr="007F1A1D">
        <w:rPr>
          <w:b/>
        </w:rPr>
        <w:t>Incentives and Compliance</w:t>
      </w:r>
      <w:r w:rsidRPr="007F1A1D">
        <w:rPr>
          <w:rFonts w:cs="Segoe UI"/>
        </w:rPr>
        <w:t xml:space="preserve">: </w:t>
      </w:r>
      <w:r w:rsidR="00A32AB5" w:rsidRPr="007F1A1D">
        <w:rPr>
          <w:rFonts w:cs="Segoe UI"/>
        </w:rPr>
        <w:t xml:space="preserve">What incentive mechanisms </w:t>
      </w:r>
      <w:r w:rsidR="00742DCB" w:rsidRPr="007F1A1D">
        <w:rPr>
          <w:rFonts w:cs="Segoe UI"/>
        </w:rPr>
        <w:t xml:space="preserve">could </w:t>
      </w:r>
      <w:r w:rsidR="00A32AB5" w:rsidRPr="007F1A1D">
        <w:rPr>
          <w:rFonts w:cs="Segoe UI"/>
        </w:rPr>
        <w:t>we create to drive compliance and behavioral evolution for stakeholders (outside of PWD)?</w:t>
      </w:r>
    </w:p>
    <w:p w14:paraId="0B43094A" w14:textId="00DC5AA2" w:rsidR="00B40492" w:rsidRDefault="00440DA4" w:rsidP="008A135F">
      <w:r w:rsidRPr="00440DA4">
        <w:lastRenderedPageBreak/>
        <w:t>To drive behavioral evolution, regulatory clarity provides the necessary incentive to encourage consumer adoption, addressing barriers in product affordability and access.</w:t>
      </w:r>
      <w:r w:rsidR="00BF6A76">
        <w:rPr>
          <w:rStyle w:val="EndnoteReference"/>
        </w:rPr>
        <w:endnoteReference w:id="10"/>
      </w:r>
      <w:r w:rsidRPr="00440DA4">
        <w:t xml:space="preserve"> Additionally, leveraging tools such as social engineering, psychology, and marketing enables effective decision-making influence and policy compliance support. By defining outcomes, understanding context, building interventions, and conducting randomized control trials, the process of forming a nudge becomes achievable.</w:t>
      </w:r>
      <w:r w:rsidR="009043BE">
        <w:rPr>
          <w:rStyle w:val="EndnoteReference"/>
        </w:rPr>
        <w:endnoteReference w:id="11"/>
      </w:r>
      <w:r w:rsidR="003D73A6" w:rsidRPr="003D73A6">
        <w:rPr>
          <w:vertAlign w:val="superscript"/>
        </w:rPr>
        <w:t>,</w:t>
      </w:r>
      <w:r w:rsidR="00336F04">
        <w:rPr>
          <w:rStyle w:val="EndnoteReference"/>
        </w:rPr>
        <w:endnoteReference w:id="12"/>
      </w:r>
      <w:r w:rsidRPr="00440DA4">
        <w:t xml:space="preserve"> </w:t>
      </w:r>
      <w:r w:rsidR="006D5DDD">
        <w:t>Lastly, e</w:t>
      </w:r>
      <w:r w:rsidRPr="00440DA4">
        <w:t>xploring cost-effective digital-based solutions, like crowd-sourced technology, incentivizes greater compliance with public measures for citizen well-being.</w:t>
      </w:r>
      <w:r w:rsidR="009043BE">
        <w:rPr>
          <w:rStyle w:val="EndnoteReference"/>
        </w:rPr>
        <w:endnoteReference w:id="13"/>
      </w:r>
      <w:r w:rsidRPr="00440DA4">
        <w:t xml:space="preserve"> </w:t>
      </w:r>
    </w:p>
    <w:p w14:paraId="20951819" w14:textId="6FC3E2CA" w:rsidR="00410F5A" w:rsidRPr="007F1A1D" w:rsidRDefault="00D622C0" w:rsidP="008A135F">
      <w:pPr>
        <w:rPr>
          <w:rFonts w:cs="Segoe UI"/>
        </w:rPr>
      </w:pPr>
      <w:r w:rsidRPr="007F1A1D">
        <w:rPr>
          <w:b/>
        </w:rPr>
        <w:t>Accessibility Data</w:t>
      </w:r>
      <w:r w:rsidRPr="007F1A1D">
        <w:rPr>
          <w:rFonts w:cs="Segoe UI"/>
        </w:rPr>
        <w:t xml:space="preserve">: </w:t>
      </w:r>
      <w:r w:rsidR="00410F5A" w:rsidRPr="007F1A1D">
        <w:rPr>
          <w:rFonts w:cs="Segoe UI"/>
        </w:rPr>
        <w:t xml:space="preserve">How </w:t>
      </w:r>
      <w:r w:rsidR="000827EA">
        <w:rPr>
          <w:rFonts w:cs="Segoe UI"/>
        </w:rPr>
        <w:t>could</w:t>
      </w:r>
      <w:r w:rsidR="00742DCB" w:rsidRPr="007F1A1D">
        <w:rPr>
          <w:rFonts w:cs="Segoe UI"/>
        </w:rPr>
        <w:t xml:space="preserve"> </w:t>
      </w:r>
      <w:r w:rsidR="00410F5A" w:rsidRPr="007F1A1D">
        <w:rPr>
          <w:rFonts w:cs="Segoe UI"/>
        </w:rPr>
        <w:t>we consistently gather and share data (qualitative and quantitative) on the overall gaps and progress for accessibility?</w:t>
      </w:r>
    </w:p>
    <w:p w14:paraId="142CD3BE" w14:textId="1C8C00A6" w:rsidR="00035806" w:rsidRDefault="00323722" w:rsidP="008A135F">
      <w:r w:rsidRPr="00323722">
        <w:t>In situations where issues span across international borders, such as the case of COVID-19, the sharing of data, both anonymous and otherwise, presents an opportunity to drive open discourse and informed decision-making. Utilizing a public-facing dashboard, like the CDC COVID Tracker, to aggregate and visualize national-level data proves effective in communicating progress on social issues and enhancing public understanding.</w:t>
      </w:r>
      <w:r w:rsidR="00C929B1">
        <w:rPr>
          <w:rStyle w:val="EndnoteReference"/>
        </w:rPr>
        <w:endnoteReference w:id="14"/>
      </w:r>
      <w:r w:rsidRPr="00323722">
        <w:t xml:space="preserve"> </w:t>
      </w:r>
      <w:r w:rsidR="00035806">
        <w:t>Lastly, t</w:t>
      </w:r>
      <w:r w:rsidRPr="00323722">
        <w:t xml:space="preserve">aking </w:t>
      </w:r>
      <w:r w:rsidR="00035806">
        <w:t xml:space="preserve">inspiration </w:t>
      </w:r>
      <w:r w:rsidRPr="00323722">
        <w:t>from New Zealand, allocating resources to create an interactive Tableau dashboard for publicly sharing and visualizing accessibility data showcases a commitment to transparency and facilitates meaningful discussions.</w:t>
      </w:r>
      <w:r w:rsidR="0051653F">
        <w:rPr>
          <w:rStyle w:val="EndnoteReference"/>
        </w:rPr>
        <w:endnoteReference w:id="15"/>
      </w:r>
    </w:p>
    <w:p w14:paraId="159898C9" w14:textId="158B404B" w:rsidR="00410F5A" w:rsidRPr="007F1A1D" w:rsidRDefault="00990C13" w:rsidP="008A135F">
      <w:pPr>
        <w:rPr>
          <w:rFonts w:cs="Segoe UI"/>
        </w:rPr>
      </w:pPr>
      <w:r w:rsidRPr="007F1A1D">
        <w:rPr>
          <w:b/>
        </w:rPr>
        <w:t xml:space="preserve">Built </w:t>
      </w:r>
      <w:r w:rsidRPr="007F1A1D">
        <w:rPr>
          <w:rFonts w:cs="Segoe UI"/>
          <w:b/>
        </w:rPr>
        <w:t>Environment</w:t>
      </w:r>
      <w:r w:rsidRPr="007F1A1D">
        <w:rPr>
          <w:rFonts w:cs="Segoe UI"/>
        </w:rPr>
        <w:t xml:space="preserve">: </w:t>
      </w:r>
      <w:r w:rsidR="00410F5A" w:rsidRPr="007F1A1D">
        <w:rPr>
          <w:rFonts w:cs="Segoe UI"/>
        </w:rPr>
        <w:t xml:space="preserve">How </w:t>
      </w:r>
      <w:r w:rsidR="000827EA">
        <w:rPr>
          <w:rFonts w:cs="Segoe UI"/>
        </w:rPr>
        <w:t>could</w:t>
      </w:r>
      <w:r w:rsidR="00742DCB" w:rsidRPr="007F1A1D">
        <w:rPr>
          <w:rFonts w:cs="Segoe UI"/>
        </w:rPr>
        <w:t xml:space="preserve"> </w:t>
      </w:r>
      <w:r w:rsidR="00410F5A" w:rsidRPr="007F1A1D">
        <w:rPr>
          <w:rFonts w:cs="Segoe UI"/>
        </w:rPr>
        <w:t>we address concerns on existing built environments and plan for new developments?</w:t>
      </w:r>
    </w:p>
    <w:p w14:paraId="077DA0BF" w14:textId="61F64B33" w:rsidR="0096358A" w:rsidRDefault="00BB5128" w:rsidP="008A135F">
      <w:r>
        <w:t>S</w:t>
      </w:r>
      <w:r w:rsidR="0096358A" w:rsidRPr="0096358A">
        <w:t>etting up technology infrastructure</w:t>
      </w:r>
      <w:r>
        <w:t xml:space="preserve"> is an effective approach to </w:t>
      </w:r>
      <w:r w:rsidR="0096358A" w:rsidRPr="0096358A">
        <w:t>address barriers faced by populations with limitations, particularly those in rural areas.</w:t>
      </w:r>
      <w:r w:rsidR="00B43942">
        <w:rPr>
          <w:rStyle w:val="EndnoteReference"/>
        </w:rPr>
        <w:endnoteReference w:id="16"/>
      </w:r>
      <w:r w:rsidR="0096358A" w:rsidRPr="0096358A">
        <w:t xml:space="preserve"> This approach minimizes the need for costly and time-consuming adaptations to existing built environments</w:t>
      </w:r>
      <w:r w:rsidR="00CD0EEA">
        <w:t>.</w:t>
      </w:r>
      <w:r w:rsidR="0096358A" w:rsidRPr="0096358A">
        <w:t xml:space="preserve"> Additionally, to promote accessibility in new developments and existing buildings, government support in terms of design and technical assistance for designers and contractors prior to construction is crucial.</w:t>
      </w:r>
      <w:r w:rsidR="006F7CBE">
        <w:rPr>
          <w:rStyle w:val="EndnoteReference"/>
        </w:rPr>
        <w:endnoteReference w:id="17"/>
      </w:r>
      <w:r w:rsidR="0096358A" w:rsidRPr="0096358A">
        <w:t xml:space="preserve"> This support enables the optimization of capital usage and enhances the overall experience for </w:t>
      </w:r>
      <w:r w:rsidR="00B318CB">
        <w:t>PWD</w:t>
      </w:r>
      <w:r w:rsidR="0096358A" w:rsidRPr="0096358A">
        <w:t>.</w:t>
      </w:r>
    </w:p>
    <w:p w14:paraId="6895E62B" w14:textId="70444E52" w:rsidR="008F33B5" w:rsidRPr="007F1A1D" w:rsidRDefault="00990C13" w:rsidP="008A135F">
      <w:pPr>
        <w:rPr>
          <w:rFonts w:cs="Segoe UI"/>
        </w:rPr>
      </w:pPr>
      <w:r w:rsidRPr="007F1A1D">
        <w:rPr>
          <w:b/>
        </w:rPr>
        <w:t>Define Success</w:t>
      </w:r>
      <w:r w:rsidRPr="007F1A1D">
        <w:rPr>
          <w:rFonts w:cs="Segoe UI"/>
        </w:rPr>
        <w:t xml:space="preserve">: </w:t>
      </w:r>
      <w:r w:rsidR="008F33B5" w:rsidRPr="007F1A1D">
        <w:rPr>
          <w:rFonts w:cs="Segoe UI"/>
        </w:rPr>
        <w:t>How can we better define what “good” for accessibility means for stakeholders and the urgency for change?</w:t>
      </w:r>
    </w:p>
    <w:p w14:paraId="62E5B439" w14:textId="6B85C3E5" w:rsidR="001A3A4B" w:rsidRDefault="001A3A4B" w:rsidP="008A135F">
      <w:r w:rsidRPr="001A3A4B">
        <w:t>Defining and refreshing measurable outcomes is critical in recognizing and collaborating on social challenges. For example, the healthcare Quintuple Aim exemplifies how defining metrics as the North Star clarifies misconceptions, facilitates industry buy-in, and fosters mutual understanding for advancing healthcare improvement.</w:t>
      </w:r>
      <w:r w:rsidR="004A77F4">
        <w:rPr>
          <w:rStyle w:val="EndnoteReference"/>
        </w:rPr>
        <w:endnoteReference w:id="18"/>
      </w:r>
      <w:r w:rsidR="00A67210" w:rsidRPr="00A67210">
        <w:rPr>
          <w:vertAlign w:val="superscript"/>
        </w:rPr>
        <w:t>,</w:t>
      </w:r>
      <w:r w:rsidR="00DB4D31">
        <w:rPr>
          <w:rStyle w:val="EndnoteReference"/>
        </w:rPr>
        <w:endnoteReference w:id="19"/>
      </w:r>
      <w:r w:rsidRPr="001A3A4B">
        <w:t xml:space="preserve"> However, when determining eligibility for social assistance, it is easy to anchor on a single statistic </w:t>
      </w:r>
      <w:r w:rsidRPr="001A3A4B">
        <w:lastRenderedPageBreak/>
        <w:t>like the poverty line income. Yet, individuals and families have diverse needs spanning health, education, living standards, and social factors, necessitating a comprehensive approach.</w:t>
      </w:r>
      <w:r w:rsidR="00E3529E">
        <w:rPr>
          <w:rStyle w:val="EndnoteReference"/>
        </w:rPr>
        <w:endnoteReference w:id="20"/>
      </w:r>
      <w:r w:rsidRPr="001A3A4B">
        <w:t xml:space="preserve"> Given the influence of physical, economic, and cultural factors on complex social issues, aligning all impacted parties on a single definition is often infeasible. Thus, flexibility </w:t>
      </w:r>
      <w:r w:rsidR="00047B95">
        <w:t>should</w:t>
      </w:r>
      <w:r w:rsidRPr="001A3A4B">
        <w:t xml:space="preserve"> be embedded to account for other relevant indicators and address the complexity effectively.</w:t>
      </w:r>
      <w:r w:rsidR="005820BF" w:rsidRPr="005820BF">
        <w:rPr>
          <w:vertAlign w:val="superscript"/>
        </w:rPr>
        <w:t>17</w:t>
      </w:r>
    </w:p>
    <w:p w14:paraId="6C8B6F48" w14:textId="732360AE" w:rsidR="008F2A83" w:rsidRPr="007F1A1D" w:rsidRDefault="00990C13" w:rsidP="008A135F">
      <w:pPr>
        <w:rPr>
          <w:rFonts w:cs="Segoe UI"/>
        </w:rPr>
      </w:pPr>
      <w:r w:rsidRPr="007F1A1D">
        <w:rPr>
          <w:b/>
        </w:rPr>
        <w:t>Action Plan</w:t>
      </w:r>
      <w:r w:rsidRPr="007F1A1D">
        <w:rPr>
          <w:rFonts w:cs="Segoe UI"/>
        </w:rPr>
        <w:t xml:space="preserve">: </w:t>
      </w:r>
      <w:r w:rsidR="008F2A83" w:rsidRPr="007F1A1D">
        <w:rPr>
          <w:rFonts w:cs="Segoe UI"/>
        </w:rPr>
        <w:t xml:space="preserve">How can the </w:t>
      </w:r>
      <w:r w:rsidR="006C7AA9" w:rsidRPr="007F1A1D">
        <w:rPr>
          <w:rFonts w:cs="Segoe UI"/>
        </w:rPr>
        <w:t xml:space="preserve">Ontario </w:t>
      </w:r>
      <w:r w:rsidR="008F2A83" w:rsidRPr="007F1A1D">
        <w:rPr>
          <w:rFonts w:cs="Segoe UI"/>
        </w:rPr>
        <w:t xml:space="preserve">government better build, centralize, </w:t>
      </w:r>
      <w:r w:rsidR="002016F2">
        <w:rPr>
          <w:rFonts w:cs="Segoe UI"/>
        </w:rPr>
        <w:t xml:space="preserve">and </w:t>
      </w:r>
      <w:r w:rsidR="008F2A83" w:rsidRPr="007F1A1D">
        <w:rPr>
          <w:rFonts w:cs="Segoe UI"/>
        </w:rPr>
        <w:t>communicate a sustainable action plan for accessibility?</w:t>
      </w:r>
    </w:p>
    <w:p w14:paraId="66D84FD7" w14:textId="31BC00A1" w:rsidR="006C143F" w:rsidRDefault="006C143F" w:rsidP="008A135F">
      <w:r w:rsidRPr="006C143F">
        <w:t xml:space="preserve">To achieve sustained systems change, collaboration </w:t>
      </w:r>
      <w:r>
        <w:t xml:space="preserve">among </w:t>
      </w:r>
      <w:r w:rsidRPr="006C143F">
        <w:t>public and private organizations is crucial. This requires a multi-year progressive build, incorporating essential tools such as taxation, compliance, and marketing. A four-pronged approach can guide the development of a systems change plan, encompassing defining the system, mapping its intricacies, conducting insightful analysis, and implementing tangible actions.</w:t>
      </w:r>
      <w:r w:rsidR="003111D2">
        <w:rPr>
          <w:rStyle w:val="EndnoteReference"/>
        </w:rPr>
        <w:endnoteReference w:id="21"/>
      </w:r>
      <w:r w:rsidR="00CE78C6" w:rsidRPr="00CE78C6">
        <w:rPr>
          <w:vertAlign w:val="superscript"/>
        </w:rPr>
        <w:t>,</w:t>
      </w:r>
      <w:r w:rsidR="00CE78C6">
        <w:rPr>
          <w:rStyle w:val="EndnoteReference"/>
        </w:rPr>
        <w:endnoteReference w:id="22"/>
      </w:r>
      <w:r w:rsidRPr="006C143F">
        <w:t xml:space="preserve"> </w:t>
      </w:r>
      <w:r w:rsidR="006E6C8A">
        <w:t>In addition, t</w:t>
      </w:r>
      <w:r w:rsidRPr="006C143F">
        <w:t>ransparent and visual communication of progress by the government is effective for policy implementation, allowing for tracking progress and upholding accountability</w:t>
      </w:r>
      <w:r w:rsidR="006E6C8A">
        <w:t xml:space="preserve"> is </w:t>
      </w:r>
      <w:r w:rsidR="00F22ABD">
        <w:t>encouraged</w:t>
      </w:r>
      <w:r w:rsidRPr="006C143F">
        <w:t>.</w:t>
      </w:r>
      <w:r w:rsidR="0082486C">
        <w:rPr>
          <w:rStyle w:val="EndnoteReference"/>
        </w:rPr>
        <w:endnoteReference w:id="23"/>
      </w:r>
      <w:r w:rsidR="00E93866" w:rsidRPr="00E93866">
        <w:rPr>
          <w:vertAlign w:val="superscript"/>
        </w:rPr>
        <w:t>,</w:t>
      </w:r>
      <w:r w:rsidR="00E93866">
        <w:rPr>
          <w:rStyle w:val="EndnoteReference"/>
        </w:rPr>
        <w:endnoteReference w:id="24"/>
      </w:r>
      <w:r w:rsidRPr="006C143F">
        <w:t xml:space="preserve"> This ensures that stakeholders are informed and engaged, fostering a sense of shared responsibility throughout the process.</w:t>
      </w:r>
      <w:r w:rsidR="0016145E">
        <w:rPr>
          <w:rStyle w:val="EndnoteReference"/>
        </w:rPr>
        <w:endnoteReference w:id="25"/>
      </w:r>
      <w:r w:rsidR="009C1AFD" w:rsidRPr="009C1AFD">
        <w:rPr>
          <w:vertAlign w:val="superscript"/>
        </w:rPr>
        <w:t>,</w:t>
      </w:r>
      <w:r w:rsidR="009C1AFD">
        <w:rPr>
          <w:rStyle w:val="EndnoteReference"/>
        </w:rPr>
        <w:endnoteReference w:id="26"/>
      </w:r>
    </w:p>
    <w:p w14:paraId="155CA5E2" w14:textId="25931146" w:rsidR="00BA4C4F" w:rsidRPr="007F1A1D" w:rsidRDefault="00990C13" w:rsidP="008A135F">
      <w:pPr>
        <w:rPr>
          <w:rFonts w:cs="Segoe UI"/>
        </w:rPr>
      </w:pPr>
      <w:r w:rsidRPr="007F1A1D">
        <w:rPr>
          <w:b/>
        </w:rPr>
        <w:t>Funding Model</w:t>
      </w:r>
      <w:r w:rsidRPr="007F1A1D">
        <w:rPr>
          <w:rFonts w:cs="Segoe UI"/>
        </w:rPr>
        <w:t xml:space="preserve">: </w:t>
      </w:r>
      <w:r w:rsidR="00BA4C4F" w:rsidRPr="007F1A1D">
        <w:rPr>
          <w:rFonts w:cs="Segoe UI"/>
        </w:rPr>
        <w:t xml:space="preserve">How </w:t>
      </w:r>
      <w:r w:rsidR="006C7AA9" w:rsidRPr="007F1A1D">
        <w:rPr>
          <w:rFonts w:cs="Segoe UI"/>
        </w:rPr>
        <w:t xml:space="preserve">could </w:t>
      </w:r>
      <w:r w:rsidR="00BA4C4F" w:rsidRPr="007F1A1D">
        <w:rPr>
          <w:rFonts w:cs="Segoe UI"/>
        </w:rPr>
        <w:t>we develop a funding model to support stakeholders that realistically accounts for economic costs and risk (e.g., for the built environment)?</w:t>
      </w:r>
    </w:p>
    <w:p w14:paraId="5EE1733D" w14:textId="6910A611" w:rsidR="003763CA" w:rsidRDefault="008B6C13" w:rsidP="008A135F">
      <w:r w:rsidRPr="008B6C13">
        <w:t xml:space="preserve">Social impact bonds, a financing mechanism for delivering social programs, foster multi-sector partnerships among governments, corporations, private investors, service providers, and social enterprises. </w:t>
      </w:r>
      <w:r w:rsidR="002456D8">
        <w:t>Social p</w:t>
      </w:r>
      <w:r w:rsidR="009D1370">
        <w:t xml:space="preserve">rograms such as the </w:t>
      </w:r>
      <w:r w:rsidR="00E86720">
        <w:t xml:space="preserve">Social Finance Fund </w:t>
      </w:r>
      <w:r w:rsidR="003D1A7D">
        <w:t>c</w:t>
      </w:r>
      <w:r w:rsidR="00E86720">
        <w:t>ould be further explored</w:t>
      </w:r>
      <w:r w:rsidR="009D1370">
        <w:t xml:space="preserve"> </w:t>
      </w:r>
      <w:r w:rsidR="00233960">
        <w:t xml:space="preserve">to </w:t>
      </w:r>
      <w:r w:rsidR="00233960" w:rsidRPr="00233960">
        <w:t>address systemic biases and inequities historically present in financial systems and investment decisions</w:t>
      </w:r>
      <w:r w:rsidR="006217B1">
        <w:t xml:space="preserve"> regarding PWD</w:t>
      </w:r>
      <w:r w:rsidR="00233960" w:rsidRPr="00233960">
        <w:t>.</w:t>
      </w:r>
      <w:r w:rsidR="00FD2128">
        <w:rPr>
          <w:rStyle w:val="EndnoteReference"/>
        </w:rPr>
        <w:endnoteReference w:id="27"/>
      </w:r>
      <w:r w:rsidR="006217B1">
        <w:t xml:space="preserve"> </w:t>
      </w:r>
      <w:r w:rsidRPr="008B6C13">
        <w:t>This collaborative approach incentivizes performance management and emphasizes outcomes.</w:t>
      </w:r>
      <w:r w:rsidR="000D4D68">
        <w:rPr>
          <w:rStyle w:val="EndnoteReference"/>
        </w:rPr>
        <w:endnoteReference w:id="28"/>
      </w:r>
      <w:r w:rsidRPr="008B6C13">
        <w:t xml:space="preserve"> In some models, consumers bear fees to offset costs incurred by service providers, as exemplified by the new Ontario credit card surcharge.</w:t>
      </w:r>
      <w:r w:rsidR="00BF2ED1">
        <w:rPr>
          <w:rStyle w:val="EndnoteReference"/>
        </w:rPr>
        <w:endnoteReference w:id="29"/>
      </w:r>
      <w:r w:rsidRPr="008B6C13">
        <w:t xml:space="preserve"> Similarly, the airline industry has successfully implemented consumer fees to fund airport infrastructure upkeep and maintenance. These examples demonstrate how incorporating fees within consumer transactions can be an effective strategy for sustaining social programs and infrastructure maintenance without significant adverse effects on demand.</w:t>
      </w:r>
      <w:r w:rsidR="002F1E5C">
        <w:rPr>
          <w:rStyle w:val="EndnoteReference"/>
        </w:rPr>
        <w:endnoteReference w:id="30"/>
      </w:r>
    </w:p>
    <w:p w14:paraId="5037484E" w14:textId="110744A7" w:rsidR="00FB5824" w:rsidRPr="007F1A1D" w:rsidRDefault="00990C13" w:rsidP="008A135F">
      <w:pPr>
        <w:rPr>
          <w:rFonts w:cs="Segoe UI"/>
        </w:rPr>
      </w:pPr>
      <w:r w:rsidRPr="007F1A1D">
        <w:rPr>
          <w:b/>
        </w:rPr>
        <w:t>Resource Allocation</w:t>
      </w:r>
      <w:r w:rsidRPr="007F1A1D">
        <w:rPr>
          <w:rFonts w:cs="Segoe UI"/>
        </w:rPr>
        <w:t xml:space="preserve">: </w:t>
      </w:r>
      <w:r w:rsidR="00FB5824" w:rsidRPr="007F1A1D">
        <w:rPr>
          <w:rFonts w:cs="Segoe UI"/>
        </w:rPr>
        <w:t xml:space="preserve">How </w:t>
      </w:r>
      <w:r w:rsidR="006C7AA9" w:rsidRPr="007F1A1D">
        <w:rPr>
          <w:rFonts w:cs="Segoe UI"/>
        </w:rPr>
        <w:t xml:space="preserve">could </w:t>
      </w:r>
      <w:r w:rsidR="00FB5824" w:rsidRPr="007F1A1D">
        <w:rPr>
          <w:rFonts w:cs="Segoe UI"/>
        </w:rPr>
        <w:t>we more effectively guide government leaders to invest resources in solving the problems with the biggest impact?</w:t>
      </w:r>
    </w:p>
    <w:p w14:paraId="4BD53634" w14:textId="547687EE" w:rsidR="0033727A" w:rsidRPr="001551E9" w:rsidRDefault="00FB5824" w:rsidP="008A135F">
      <w:pPr>
        <w:rPr>
          <w:rFonts w:eastAsia="Calibri"/>
          <w:szCs w:val="24"/>
        </w:rPr>
      </w:pPr>
      <w:r w:rsidRPr="00C3673B">
        <w:lastRenderedPageBreak/>
        <w:t xml:space="preserve">New </w:t>
      </w:r>
      <w:r w:rsidR="00C3673B" w:rsidRPr="00C3673B">
        <w:t>Zealand's</w:t>
      </w:r>
      <w:r w:rsidRPr="00C3673B">
        <w:t xml:space="preserve"> COVID-19 response</w:t>
      </w:r>
      <w:r w:rsidR="00C3673B" w:rsidRPr="00C3673B">
        <w:t xml:space="preserve"> provides valuable learnings with </w:t>
      </w:r>
      <w:r w:rsidR="006C7AA9" w:rsidRPr="00C3673B">
        <w:t xml:space="preserve">strong </w:t>
      </w:r>
      <w:r w:rsidRPr="00C3673B">
        <w:t>public health and economic outcomes</w:t>
      </w:r>
      <w:r w:rsidR="00D120B5">
        <w:t xml:space="preserve"> as c</w:t>
      </w:r>
      <w:r w:rsidR="00C3673B" w:rsidRPr="00C3673B">
        <w:t>ore</w:t>
      </w:r>
      <w:r w:rsidRPr="00C3673B">
        <w:t xml:space="preserve"> principles in leadership and partnerships, </w:t>
      </w:r>
      <w:r w:rsidR="00C3673B" w:rsidRPr="00C3673B">
        <w:t>collective</w:t>
      </w:r>
      <w:r w:rsidRPr="00C3673B">
        <w:t xml:space="preserve"> action, political consensus, and infrastructure reform </w:t>
      </w:r>
      <w:r w:rsidR="00C3673B" w:rsidRPr="00C3673B">
        <w:t>were emphasized.</w:t>
      </w:r>
      <w:r w:rsidR="00FA0B8B">
        <w:rPr>
          <w:rStyle w:val="EndnoteReference"/>
        </w:rPr>
        <w:endnoteReference w:id="31"/>
      </w:r>
      <w:r w:rsidR="00C3673B" w:rsidRPr="00C3673B">
        <w:t xml:space="preserve"> Similarly, Canada's</w:t>
      </w:r>
      <w:r w:rsidRPr="00C3673B">
        <w:t xml:space="preserve"> national Critical Infrastructure strategy </w:t>
      </w:r>
      <w:r w:rsidR="00C3673B" w:rsidRPr="00C3673B">
        <w:t>promotes</w:t>
      </w:r>
      <w:r w:rsidRPr="00C3673B">
        <w:t xml:space="preserve"> coherent and complementary actions </w:t>
      </w:r>
      <w:r w:rsidR="00C3673B" w:rsidRPr="00C3673B">
        <w:t xml:space="preserve">across </w:t>
      </w:r>
      <w:r w:rsidRPr="00C3673B">
        <w:t xml:space="preserve">government </w:t>
      </w:r>
      <w:r w:rsidR="00C3673B" w:rsidRPr="00C3673B">
        <w:t xml:space="preserve">levels and </w:t>
      </w:r>
      <w:r w:rsidRPr="00C3673B">
        <w:t xml:space="preserve">industry </w:t>
      </w:r>
      <w:r w:rsidR="00C3673B" w:rsidRPr="00C3673B">
        <w:t xml:space="preserve">through </w:t>
      </w:r>
      <w:r w:rsidRPr="00C3673B">
        <w:t>cooperation.</w:t>
      </w:r>
      <w:r w:rsidR="00626A5D">
        <w:rPr>
          <w:rStyle w:val="EndnoteReference"/>
        </w:rPr>
        <w:endnoteReference w:id="32"/>
      </w:r>
      <w:r w:rsidR="00C3673B" w:rsidRPr="00C3673B">
        <w:t xml:space="preserve"> </w:t>
      </w:r>
      <w:r w:rsidR="00ED5603">
        <w:t>Lastly, g</w:t>
      </w:r>
      <w:r w:rsidR="00C3673B" w:rsidRPr="00C3673B">
        <w:t>athering</w:t>
      </w:r>
      <w:r w:rsidRPr="00C3673B">
        <w:t xml:space="preserve"> ample data points from individuals experiencing social issues</w:t>
      </w:r>
      <w:r w:rsidR="00C3673B" w:rsidRPr="00C3673B">
        <w:t>, as seen in Australia's approach to gender equality, aids</w:t>
      </w:r>
      <w:r w:rsidRPr="00C3673B">
        <w:t xml:space="preserve"> governments in prioritizing </w:t>
      </w:r>
      <w:r w:rsidR="00C3673B" w:rsidRPr="00C3673B">
        <w:t>resource allocation.</w:t>
      </w:r>
      <w:r w:rsidR="00DF6D96">
        <w:rPr>
          <w:rStyle w:val="EndnoteReference"/>
        </w:rPr>
        <w:endnoteReference w:id="33"/>
      </w:r>
      <w:r w:rsidR="00C3673B" w:rsidRPr="00C3673B">
        <w:t xml:space="preserve"> These experiences underscore</w:t>
      </w:r>
      <w:r w:rsidRPr="00C3673B">
        <w:t xml:space="preserve"> the </w:t>
      </w:r>
      <w:r w:rsidR="00C3673B" w:rsidRPr="00C3673B">
        <w:t>importance</w:t>
      </w:r>
      <w:r w:rsidRPr="00C3673B">
        <w:t xml:space="preserve"> of </w:t>
      </w:r>
      <w:r w:rsidR="00C3673B" w:rsidRPr="00C3673B">
        <w:t>leadership, partnerships, data-driven decision-making, and effective governance in achieving positive social outcomes.</w:t>
      </w:r>
    </w:p>
    <w:p w14:paraId="625E3821" w14:textId="7BE6728D" w:rsidR="00634A6B" w:rsidRPr="00B518AC" w:rsidRDefault="00F47F8E" w:rsidP="000C4D58">
      <w:pPr>
        <w:pStyle w:val="Heading2"/>
      </w:pPr>
      <w:bookmarkStart w:id="15" w:name="_Toc136291028"/>
      <w:bookmarkStart w:id="16" w:name="_Toc136413544"/>
      <w:r>
        <w:t xml:space="preserve">Alternate </w:t>
      </w:r>
      <w:r w:rsidR="002E3CB7">
        <w:t>Governance Models</w:t>
      </w:r>
      <w:bookmarkEnd w:id="15"/>
      <w:bookmarkEnd w:id="16"/>
    </w:p>
    <w:p w14:paraId="76D442F0" w14:textId="02722041" w:rsidR="002A35C2" w:rsidRPr="00CD528D" w:rsidRDefault="00BE6F67" w:rsidP="00DE4240">
      <w:pPr>
        <w:pStyle w:val="Heading3"/>
      </w:pPr>
      <w:bookmarkStart w:id="17" w:name="_Toc136260908"/>
      <w:bookmarkStart w:id="18" w:name="_Toc136291029"/>
      <w:bookmarkStart w:id="19" w:name="_Toc136305230"/>
      <w:bookmarkStart w:id="20" w:name="_Toc136413545"/>
      <w:r w:rsidRPr="00CD528D">
        <w:t>Overview</w:t>
      </w:r>
      <w:bookmarkEnd w:id="17"/>
      <w:bookmarkEnd w:id="18"/>
      <w:bookmarkEnd w:id="19"/>
      <w:bookmarkEnd w:id="20"/>
    </w:p>
    <w:p w14:paraId="2A825121" w14:textId="77777777" w:rsidR="004502A8" w:rsidRDefault="000B36DA" w:rsidP="007A460B">
      <w:pPr>
        <w:rPr>
          <w:rFonts w:cs="Segoe UI"/>
        </w:rPr>
      </w:pPr>
      <w:r>
        <w:rPr>
          <w:rFonts w:cs="Segoe UI"/>
        </w:rPr>
        <w:t>We have</w:t>
      </w:r>
      <w:r w:rsidRPr="000B36DA">
        <w:rPr>
          <w:rFonts w:cs="Segoe UI"/>
        </w:rPr>
        <w:t xml:space="preserve"> explored the </w:t>
      </w:r>
      <w:r w:rsidR="00E641C4">
        <w:rPr>
          <w:rFonts w:cs="Segoe UI"/>
        </w:rPr>
        <w:t>considerations</w:t>
      </w:r>
      <w:r w:rsidRPr="000B36DA">
        <w:rPr>
          <w:rFonts w:cs="Segoe UI"/>
        </w:rPr>
        <w:t xml:space="preserve"> of greater federal involvement in accessibility regulation for </w:t>
      </w:r>
      <w:r w:rsidR="00E134E0">
        <w:rPr>
          <w:rFonts w:cs="Segoe UI"/>
        </w:rPr>
        <w:t>PWD</w:t>
      </w:r>
      <w:r w:rsidR="009131A7">
        <w:rPr>
          <w:rFonts w:cs="Segoe UI"/>
        </w:rPr>
        <w:t xml:space="preserve"> by researching</w:t>
      </w:r>
      <w:r w:rsidR="004502A8">
        <w:rPr>
          <w:rFonts w:cs="Segoe UI"/>
        </w:rPr>
        <w:t>:</w:t>
      </w:r>
    </w:p>
    <w:p w14:paraId="2A15A7D6" w14:textId="39C67194" w:rsidR="00C36299" w:rsidRDefault="001C473A" w:rsidP="007A460B">
      <w:pPr>
        <w:pStyle w:val="ListParagraph"/>
        <w:numPr>
          <w:ilvl w:val="0"/>
          <w:numId w:val="41"/>
        </w:numPr>
        <w:rPr>
          <w:rFonts w:cs="Segoe UI"/>
          <w:color w:val="191919"/>
          <w:position w:val="1"/>
        </w:rPr>
      </w:pPr>
      <w:r w:rsidRPr="001C473A">
        <w:rPr>
          <w:rFonts w:cs="Segoe UI"/>
          <w:b/>
          <w:bCs/>
          <w:color w:val="191919"/>
          <w:position w:val="1"/>
        </w:rPr>
        <w:t xml:space="preserve">Canadian Federal Government Involvement Across Adjacent </w:t>
      </w:r>
      <w:r w:rsidR="005116D5">
        <w:rPr>
          <w:rFonts w:cs="Segoe UI"/>
          <w:b/>
          <w:bCs/>
          <w:color w:val="191919"/>
          <w:position w:val="1"/>
        </w:rPr>
        <w:t>Policy Spaces</w:t>
      </w:r>
      <w:r w:rsidR="00CB1265">
        <w:rPr>
          <w:rFonts w:cs="Segoe UI"/>
          <w:color w:val="191919"/>
          <w:position w:val="1"/>
        </w:rPr>
        <w:t>:</w:t>
      </w:r>
      <w:r w:rsidR="00900BD5">
        <w:rPr>
          <w:rFonts w:cs="Segoe UI"/>
          <w:color w:val="191919"/>
          <w:position w:val="1"/>
        </w:rPr>
        <w:t xml:space="preserve"> </w:t>
      </w:r>
      <w:r w:rsidR="00900BD5" w:rsidRPr="00900BD5">
        <w:rPr>
          <w:rFonts w:cs="Segoe UI"/>
          <w:color w:val="191919"/>
          <w:position w:val="1"/>
        </w:rPr>
        <w:t>Assess</w:t>
      </w:r>
      <w:r w:rsidR="00900BD5">
        <w:rPr>
          <w:rFonts w:cs="Segoe UI"/>
          <w:color w:val="191919"/>
          <w:position w:val="1"/>
        </w:rPr>
        <w:t>ed</w:t>
      </w:r>
      <w:r w:rsidR="0099636C">
        <w:rPr>
          <w:rFonts w:cs="Segoe UI"/>
          <w:color w:val="191919"/>
          <w:position w:val="1"/>
        </w:rPr>
        <w:t xml:space="preserve"> </w:t>
      </w:r>
      <w:r w:rsidR="00900BD5" w:rsidRPr="00900BD5">
        <w:rPr>
          <w:rFonts w:cs="Segoe UI"/>
          <w:color w:val="191919"/>
          <w:position w:val="1"/>
        </w:rPr>
        <w:t xml:space="preserve">case studies across various </w:t>
      </w:r>
      <w:r w:rsidR="005116D5">
        <w:rPr>
          <w:rFonts w:cs="Segoe UI"/>
          <w:color w:val="191919"/>
          <w:position w:val="1"/>
        </w:rPr>
        <w:t>policy spaces</w:t>
      </w:r>
      <w:r w:rsidR="00900BD5" w:rsidRPr="00900BD5">
        <w:rPr>
          <w:rFonts w:cs="Segoe UI"/>
          <w:color w:val="191919"/>
          <w:position w:val="1"/>
        </w:rPr>
        <w:t xml:space="preserve"> (outside of disability) where regulation spans different levels of federal and provincial responsibility</w:t>
      </w:r>
      <w:r w:rsidR="00CB1265">
        <w:rPr>
          <w:rFonts w:cs="Segoe UI"/>
          <w:color w:val="191919"/>
          <w:position w:val="1"/>
        </w:rPr>
        <w:t>.</w:t>
      </w:r>
      <w:r w:rsidR="004C17B7">
        <w:rPr>
          <w:rFonts w:cs="Segoe UI"/>
          <w:color w:val="191919"/>
          <w:position w:val="1"/>
        </w:rPr>
        <w:t xml:space="preserve"> </w:t>
      </w:r>
      <w:r w:rsidR="003E52A9">
        <w:rPr>
          <w:rFonts w:cs="Segoe UI"/>
          <w:color w:val="191919"/>
          <w:position w:val="1"/>
        </w:rPr>
        <w:t xml:space="preserve">    </w:t>
      </w:r>
      <w:r w:rsidR="005669C7">
        <w:rPr>
          <w:rFonts w:cs="Segoe UI"/>
          <w:color w:val="191919"/>
          <w:position w:val="1"/>
        </w:rPr>
        <w:t xml:space="preserve"> </w:t>
      </w:r>
    </w:p>
    <w:p w14:paraId="3E2AB1E1" w14:textId="64B90733" w:rsidR="00C36299" w:rsidRPr="00EC0C07" w:rsidRDefault="00805BCF" w:rsidP="005D7B63">
      <w:pPr>
        <w:pStyle w:val="ListParagraph"/>
        <w:numPr>
          <w:ilvl w:val="0"/>
          <w:numId w:val="41"/>
        </w:numPr>
        <w:rPr>
          <w:rFonts w:cs="Segoe UI"/>
          <w:color w:val="191919"/>
          <w:position w:val="1"/>
        </w:rPr>
      </w:pPr>
      <w:r>
        <w:rPr>
          <w:rFonts w:cs="Segoe UI"/>
          <w:b/>
          <w:bCs/>
          <w:color w:val="191919"/>
          <w:position w:val="1"/>
        </w:rPr>
        <w:t xml:space="preserve">The Regulation of </w:t>
      </w:r>
      <w:r w:rsidR="00421B9E">
        <w:rPr>
          <w:rFonts w:cs="Segoe UI"/>
          <w:b/>
          <w:bCs/>
          <w:color w:val="191919"/>
          <w:position w:val="1"/>
        </w:rPr>
        <w:t>D</w:t>
      </w:r>
      <w:r w:rsidR="009131A7" w:rsidRPr="00411821">
        <w:rPr>
          <w:rFonts w:cs="Segoe UI"/>
          <w:b/>
          <w:bCs/>
          <w:color w:val="191919"/>
          <w:position w:val="1"/>
        </w:rPr>
        <w:t xml:space="preserve">isability </w:t>
      </w:r>
      <w:r w:rsidR="00421B9E">
        <w:rPr>
          <w:rFonts w:cs="Segoe UI"/>
          <w:b/>
          <w:bCs/>
          <w:color w:val="191919"/>
          <w:position w:val="1"/>
        </w:rPr>
        <w:t>A</w:t>
      </w:r>
      <w:r w:rsidR="009131A7" w:rsidRPr="00411821">
        <w:rPr>
          <w:rFonts w:cs="Segoe UI"/>
          <w:b/>
          <w:bCs/>
          <w:color w:val="191919"/>
          <w:position w:val="1"/>
        </w:rPr>
        <w:t xml:space="preserve">cross </w:t>
      </w:r>
      <w:r w:rsidR="00421B9E">
        <w:rPr>
          <w:rFonts w:cs="Segoe UI"/>
          <w:b/>
          <w:bCs/>
          <w:color w:val="191919"/>
          <w:position w:val="1"/>
        </w:rPr>
        <w:t>O</w:t>
      </w:r>
      <w:r w:rsidR="009131A7" w:rsidRPr="00411821">
        <w:rPr>
          <w:rFonts w:cs="Segoe UI"/>
          <w:b/>
          <w:bCs/>
          <w:color w:val="191919"/>
          <w:position w:val="1"/>
        </w:rPr>
        <w:t xml:space="preserve">ther </w:t>
      </w:r>
      <w:r w:rsidR="00421B9E">
        <w:rPr>
          <w:rFonts w:cs="Segoe UI"/>
          <w:b/>
          <w:bCs/>
          <w:color w:val="191919"/>
          <w:position w:val="1"/>
        </w:rPr>
        <w:t>C</w:t>
      </w:r>
      <w:r w:rsidR="009131A7" w:rsidRPr="00411821">
        <w:rPr>
          <w:rFonts w:cs="Segoe UI"/>
          <w:b/>
          <w:bCs/>
          <w:color w:val="191919"/>
          <w:position w:val="1"/>
        </w:rPr>
        <w:t>ountries</w:t>
      </w:r>
      <w:r w:rsidR="00CB1265">
        <w:rPr>
          <w:rFonts w:cs="Segoe UI"/>
          <w:color w:val="191919"/>
          <w:position w:val="1"/>
        </w:rPr>
        <w:t>:</w:t>
      </w:r>
      <w:r w:rsidR="00411821">
        <w:rPr>
          <w:rFonts w:cs="Segoe UI"/>
          <w:color w:val="191919"/>
          <w:position w:val="1"/>
        </w:rPr>
        <w:t xml:space="preserve"> </w:t>
      </w:r>
      <w:r w:rsidR="00BA5372">
        <w:rPr>
          <w:rFonts w:cs="Segoe UI"/>
          <w:color w:val="191919"/>
          <w:position w:val="1"/>
        </w:rPr>
        <w:t>A</w:t>
      </w:r>
      <w:r w:rsidR="00411821" w:rsidRPr="00411821">
        <w:rPr>
          <w:rFonts w:cs="Segoe UI"/>
          <w:color w:val="191919"/>
          <w:position w:val="1"/>
        </w:rPr>
        <w:t>ssessed</w:t>
      </w:r>
      <w:r w:rsidR="003E52A9">
        <w:rPr>
          <w:rFonts w:cs="Segoe UI"/>
          <w:color w:val="191919"/>
          <w:position w:val="1"/>
        </w:rPr>
        <w:t xml:space="preserve"> </w:t>
      </w:r>
      <w:r w:rsidR="00411821" w:rsidRPr="00411821">
        <w:rPr>
          <w:rFonts w:cs="Segoe UI"/>
          <w:color w:val="191919"/>
          <w:position w:val="1"/>
        </w:rPr>
        <w:t>case studies in different countries to identify what elements of disability falls under each jurisdiction. The jurisdiction selection process consisted of ensuring the country had a) similar demographics b) similar system of government</w:t>
      </w:r>
      <w:r w:rsidR="00CB1265">
        <w:rPr>
          <w:rFonts w:cs="Segoe UI"/>
          <w:color w:val="191919"/>
          <w:position w:val="1"/>
        </w:rPr>
        <w:t>.</w:t>
      </w:r>
    </w:p>
    <w:p w14:paraId="1136A7DB" w14:textId="32D95C2E" w:rsidR="00F72ED9" w:rsidRPr="00900BD5" w:rsidRDefault="00CD1652" w:rsidP="007A460B">
      <w:pPr>
        <w:pStyle w:val="ListParagraph"/>
        <w:numPr>
          <w:ilvl w:val="0"/>
          <w:numId w:val="41"/>
        </w:numPr>
        <w:rPr>
          <w:rFonts w:cs="Segoe UI"/>
          <w:color w:val="191919"/>
          <w:position w:val="1"/>
        </w:rPr>
      </w:pPr>
      <w:r>
        <w:rPr>
          <w:rFonts w:cs="Segoe UI"/>
          <w:b/>
          <w:bCs/>
          <w:color w:val="191919"/>
          <w:position w:val="1"/>
        </w:rPr>
        <w:t xml:space="preserve">An </w:t>
      </w:r>
      <w:r w:rsidR="00FC764F">
        <w:rPr>
          <w:rFonts w:cs="Segoe UI"/>
          <w:b/>
          <w:bCs/>
          <w:color w:val="191919"/>
          <w:position w:val="1"/>
        </w:rPr>
        <w:t xml:space="preserve">Applicable </w:t>
      </w:r>
      <w:r w:rsidR="00421B9E">
        <w:rPr>
          <w:rFonts w:cs="Segoe UI"/>
          <w:b/>
          <w:bCs/>
          <w:color w:val="191919"/>
          <w:position w:val="1"/>
        </w:rPr>
        <w:t>G</w:t>
      </w:r>
      <w:r w:rsidR="009131A7" w:rsidRPr="00EC0C07">
        <w:rPr>
          <w:rFonts w:cs="Segoe UI"/>
          <w:b/>
          <w:bCs/>
          <w:color w:val="191919"/>
          <w:position w:val="1"/>
        </w:rPr>
        <w:t xml:space="preserve">overnance </w:t>
      </w:r>
      <w:r w:rsidR="00421B9E">
        <w:rPr>
          <w:rFonts w:cs="Segoe UI"/>
          <w:b/>
          <w:bCs/>
          <w:color w:val="191919"/>
          <w:position w:val="1"/>
        </w:rPr>
        <w:t>M</w:t>
      </w:r>
      <w:r w:rsidR="009131A7" w:rsidRPr="00EC0C07">
        <w:rPr>
          <w:rFonts w:cs="Segoe UI"/>
          <w:b/>
          <w:bCs/>
          <w:color w:val="191919"/>
          <w:position w:val="1"/>
        </w:rPr>
        <w:t xml:space="preserve">odel </w:t>
      </w:r>
      <w:r w:rsidR="00B40198">
        <w:rPr>
          <w:rFonts w:cs="Segoe UI"/>
          <w:b/>
          <w:bCs/>
          <w:color w:val="191919"/>
          <w:position w:val="1"/>
        </w:rPr>
        <w:t xml:space="preserve">that can </w:t>
      </w:r>
      <w:r w:rsidR="00421B9E">
        <w:rPr>
          <w:rFonts w:cs="Segoe UI"/>
          <w:b/>
          <w:bCs/>
          <w:color w:val="191919"/>
          <w:position w:val="1"/>
        </w:rPr>
        <w:t>I</w:t>
      </w:r>
      <w:r w:rsidR="009131A7" w:rsidRPr="00EC0C07">
        <w:rPr>
          <w:rFonts w:cs="Segoe UI"/>
          <w:b/>
          <w:bCs/>
          <w:color w:val="191919"/>
          <w:position w:val="1"/>
        </w:rPr>
        <w:t xml:space="preserve">nitiate </w:t>
      </w:r>
      <w:r w:rsidR="00421B9E">
        <w:rPr>
          <w:rFonts w:cs="Segoe UI"/>
          <w:b/>
          <w:bCs/>
          <w:color w:val="191919"/>
          <w:position w:val="1"/>
        </w:rPr>
        <w:t>A</w:t>
      </w:r>
      <w:r w:rsidR="009131A7" w:rsidRPr="00EC0C07">
        <w:rPr>
          <w:rFonts w:cs="Segoe UI"/>
          <w:b/>
          <w:bCs/>
          <w:color w:val="191919"/>
          <w:position w:val="1"/>
        </w:rPr>
        <w:t>ction</w:t>
      </w:r>
      <w:r w:rsidR="00CB1265">
        <w:rPr>
          <w:rFonts w:cs="Segoe UI"/>
          <w:color w:val="191919"/>
          <w:position w:val="1"/>
        </w:rPr>
        <w:t>:</w:t>
      </w:r>
      <w:r w:rsidR="00EC0C07">
        <w:rPr>
          <w:rFonts w:cs="Segoe UI"/>
          <w:color w:val="191919"/>
          <w:position w:val="1"/>
        </w:rPr>
        <w:t xml:space="preserve"> Assessed </w:t>
      </w:r>
      <w:r w:rsidR="005730BF">
        <w:rPr>
          <w:rFonts w:cs="Segoe UI"/>
          <w:color w:val="191919"/>
          <w:position w:val="1"/>
        </w:rPr>
        <w:t xml:space="preserve">three different types of models the </w:t>
      </w:r>
      <w:r w:rsidR="00900B82">
        <w:rPr>
          <w:rFonts w:cs="Segoe UI"/>
          <w:color w:val="191919"/>
          <w:position w:val="1"/>
        </w:rPr>
        <w:t>ministry</w:t>
      </w:r>
      <w:r w:rsidR="005730BF">
        <w:rPr>
          <w:rFonts w:cs="Segoe UI"/>
          <w:color w:val="191919"/>
          <w:position w:val="1"/>
        </w:rPr>
        <w:t xml:space="preserve"> can implement to enable authority </w:t>
      </w:r>
      <w:r w:rsidR="00BA5372">
        <w:rPr>
          <w:rFonts w:cs="Segoe UI"/>
          <w:color w:val="191919"/>
          <w:position w:val="1"/>
        </w:rPr>
        <w:t>and ownership of recommendations</w:t>
      </w:r>
      <w:r w:rsidR="00CB1265">
        <w:rPr>
          <w:rFonts w:cs="Segoe UI"/>
          <w:color w:val="191919"/>
          <w:position w:val="1"/>
        </w:rPr>
        <w:t>.</w:t>
      </w:r>
      <w:r w:rsidR="00EC0C07">
        <w:rPr>
          <w:rFonts w:cs="Segoe UI"/>
          <w:color w:val="191919"/>
          <w:position w:val="1"/>
        </w:rPr>
        <w:t xml:space="preserve"> </w:t>
      </w:r>
    </w:p>
    <w:p w14:paraId="0612B344" w14:textId="5205BC0F" w:rsidR="008D2958" w:rsidRPr="00176159" w:rsidRDefault="00BB45EB" w:rsidP="001C0379">
      <w:pPr>
        <w:pStyle w:val="Heading3"/>
        <w:spacing w:after="120"/>
      </w:pPr>
      <w:bookmarkStart w:id="21" w:name="_Toc136260909"/>
      <w:bookmarkStart w:id="22" w:name="_Toc136291030"/>
      <w:bookmarkStart w:id="23" w:name="_Toc136305231"/>
      <w:bookmarkStart w:id="24" w:name="_Toc136413546"/>
      <w:r w:rsidRPr="00CD528D">
        <w:t>Key Findings</w:t>
      </w:r>
      <w:bookmarkEnd w:id="21"/>
      <w:bookmarkEnd w:id="22"/>
      <w:bookmarkEnd w:id="23"/>
      <w:bookmarkEnd w:id="24"/>
    </w:p>
    <w:p w14:paraId="43228E76" w14:textId="66EDF4ED" w:rsidR="00421B9E" w:rsidRPr="00BD558B" w:rsidRDefault="001C473A" w:rsidP="007B1DA6">
      <w:pPr>
        <w:pStyle w:val="ListParagraph"/>
        <w:numPr>
          <w:ilvl w:val="0"/>
          <w:numId w:val="44"/>
        </w:numPr>
      </w:pPr>
      <w:r w:rsidRPr="007B1DA6">
        <w:rPr>
          <w:rFonts w:cs="Segoe UI"/>
          <w:b/>
          <w:bCs/>
          <w:color w:val="191919"/>
          <w:position w:val="1"/>
        </w:rPr>
        <w:t xml:space="preserve">Canadian </w:t>
      </w:r>
      <w:r w:rsidR="0099636C" w:rsidRPr="007B1DA6">
        <w:rPr>
          <w:rFonts w:cs="Segoe UI"/>
          <w:b/>
          <w:bCs/>
          <w:color w:val="191919"/>
          <w:position w:val="1"/>
        </w:rPr>
        <w:t xml:space="preserve">Federal Government Involvement Across Adjacent </w:t>
      </w:r>
      <w:r w:rsidR="005116D5">
        <w:rPr>
          <w:rFonts w:cs="Segoe UI"/>
          <w:b/>
          <w:bCs/>
          <w:color w:val="191919"/>
          <w:position w:val="1"/>
        </w:rPr>
        <w:t>Policy Spaces</w:t>
      </w:r>
    </w:p>
    <w:p w14:paraId="71542822" w14:textId="4FDFDAF1" w:rsidR="00577940" w:rsidRDefault="00577940" w:rsidP="00577940">
      <w:r>
        <w:t xml:space="preserve">The current </w:t>
      </w:r>
      <w:r w:rsidR="00DA6929">
        <w:t>regulatory</w:t>
      </w:r>
      <w:r>
        <w:t xml:space="preserve"> structure </w:t>
      </w:r>
      <w:r w:rsidR="00B149C7">
        <w:t xml:space="preserve">for disability </w:t>
      </w:r>
      <w:r w:rsidR="00954ED2">
        <w:t xml:space="preserve">in Ontario </w:t>
      </w:r>
      <w:r>
        <w:t>consists of federal oversight for o</w:t>
      </w:r>
      <w:r w:rsidRPr="00A47129">
        <w:t xml:space="preserve">rganizations that are governed by ACA (Accessible Canada Act) </w:t>
      </w:r>
      <w:r>
        <w:t xml:space="preserve">and provincial oversight for all </w:t>
      </w:r>
      <w:r w:rsidRPr="00A47129">
        <w:t>other organizations not governed by ACA, subject to AODA standards</w:t>
      </w:r>
      <w:r>
        <w:t xml:space="preserve"> (provincially regulated private sector and the Ontario Public Service). </w:t>
      </w:r>
    </w:p>
    <w:p w14:paraId="416F54AB" w14:textId="4445642C" w:rsidR="007B1DA6" w:rsidRDefault="00B6292A" w:rsidP="007B1DA6">
      <w:r>
        <w:t xml:space="preserve">To </w:t>
      </w:r>
      <w:r w:rsidR="007519AA">
        <w:t>envision</w:t>
      </w:r>
      <w:r>
        <w:t xml:space="preserve"> a potential future state, w</w:t>
      </w:r>
      <w:r w:rsidR="00577940">
        <w:t>e</w:t>
      </w:r>
      <w:r w:rsidR="00BE7696">
        <w:t xml:space="preserve"> identified several case studies across various </w:t>
      </w:r>
      <w:r w:rsidR="005116D5">
        <w:t>policy spaces</w:t>
      </w:r>
      <w:r w:rsidR="00BE7696">
        <w:t xml:space="preserve"> that had different levels of federal and provincial regulation, including food safety, HST, food and drug regulations, cannabis legalization, and employment insurance.</w:t>
      </w:r>
    </w:p>
    <w:p w14:paraId="58D75EB5" w14:textId="6960CB97" w:rsidR="00BE7696" w:rsidRDefault="00BE7696" w:rsidP="007B1DA6">
      <w:r>
        <w:lastRenderedPageBreak/>
        <w:t xml:space="preserve">Each case study had unique reasons for seeking greater federal involvement. The most common reasons included the streamlining of administrative processes, the implementation of more consistent regulations to alleviate the burden on small businesses, and the enhancement of enforcement and compliance measures. For instance, in the case of employment insurance, there was a shift from primarily provincial to federal regulation to establish a uniform system nationwide. The previous system, which relied on provincial programs, had varying eligibility criteria, benefit levels, and administrative practices. The national employment insurance program was viewed as more efficient and cost-effective than having multiple provincial programs. It </w:t>
      </w:r>
      <w:r w:rsidR="00DD43B4">
        <w:t>also</w:t>
      </w:r>
      <w:r>
        <w:t xml:space="preserve"> ensured that all workers across the country had access to similar levels of income support and benefits.</w:t>
      </w:r>
      <w:r w:rsidR="00655A89">
        <w:rPr>
          <w:rStyle w:val="EndnoteReference"/>
        </w:rPr>
        <w:endnoteReference w:id="34"/>
      </w:r>
    </w:p>
    <w:p w14:paraId="7D661A52" w14:textId="799436C6" w:rsidR="00900BD5" w:rsidRDefault="005F3487" w:rsidP="00F043F4">
      <w:pPr>
        <w:pStyle w:val="ListParagraph"/>
        <w:numPr>
          <w:ilvl w:val="0"/>
          <w:numId w:val="44"/>
        </w:numPr>
      </w:pPr>
      <w:r w:rsidRPr="005F3487">
        <w:rPr>
          <w:rFonts w:cs="Segoe UI"/>
          <w:b/>
          <w:bCs/>
          <w:color w:val="191919"/>
          <w:position w:val="1"/>
        </w:rPr>
        <w:t>The Regulation of</w:t>
      </w:r>
      <w:r w:rsidR="005402B2" w:rsidRPr="00F043F4">
        <w:rPr>
          <w:rFonts w:cs="Segoe UI"/>
          <w:b/>
          <w:bCs/>
          <w:color w:val="191919"/>
          <w:position w:val="1"/>
        </w:rPr>
        <w:t xml:space="preserve"> Disability Across Other Countries</w:t>
      </w:r>
    </w:p>
    <w:p w14:paraId="2F22718F" w14:textId="4D51FA66" w:rsidR="00603337" w:rsidRDefault="00603337" w:rsidP="00603337">
      <w:bookmarkStart w:id="25" w:name="_Toc136305232"/>
      <w:bookmarkStart w:id="26" w:name="_Toc136291031"/>
      <w:r>
        <w:t xml:space="preserve">No single country has emerged as a leader in designing a future where barriers to accessibility are prevented and eliminated, thus enabling individuals with disabilities to lead unrestricted lives in social, economic, and institutional domains. As a result, there is no conclusive evidence that adopting governance structures from other jurisdictions would yield better outcomes for people with disabilities. However, despite this limitation, valuable insights were </w:t>
      </w:r>
      <w:r w:rsidR="000B6B8D">
        <w:t>attained</w:t>
      </w:r>
      <w:r>
        <w:t xml:space="preserve"> from exploring how other countries allocate responsibilities within their respective levels of government.</w:t>
      </w:r>
    </w:p>
    <w:p w14:paraId="473CAD9F" w14:textId="4071C8E2" w:rsidR="00603337" w:rsidRDefault="00603337" w:rsidP="00603337">
      <w:r>
        <w:t>The analysis focused on four countries: Australia, New Zealand, Denmark, and Finland. These countries exhibited varying degrees of collaboration between federal and provincial governments. Across these jurisdictions, three key components were found to be the responsibility of different levels of government: 1) Experience standards, 2) Funding, and 3) Enforcement and Compliance.</w:t>
      </w:r>
    </w:p>
    <w:p w14:paraId="5EDC46BD" w14:textId="2AA49898" w:rsidR="00FA3260" w:rsidRDefault="00603337" w:rsidP="00603337">
      <w:r>
        <w:t xml:space="preserve">For instance, in </w:t>
      </w:r>
      <w:r w:rsidR="00DB399B">
        <w:t>Australia</w:t>
      </w:r>
      <w:r>
        <w:t xml:space="preserve">, </w:t>
      </w:r>
      <w:r w:rsidR="00B2093C" w:rsidRPr="00B2093C">
        <w:t xml:space="preserve">disability </w:t>
      </w:r>
      <w:r w:rsidR="00633819">
        <w:t xml:space="preserve">regulation </w:t>
      </w:r>
      <w:r w:rsidR="00B2093C" w:rsidRPr="00B2093C">
        <w:t xml:space="preserve">is </w:t>
      </w:r>
      <w:r w:rsidR="00633819">
        <w:t xml:space="preserve">led by </w:t>
      </w:r>
      <w:r w:rsidR="00B2093C" w:rsidRPr="00B2093C">
        <w:t xml:space="preserve">the federal </w:t>
      </w:r>
      <w:r w:rsidR="00633819">
        <w:t xml:space="preserve">government, with support from the </w:t>
      </w:r>
      <w:r w:rsidR="00B2093C" w:rsidRPr="00B2093C">
        <w:t>state/territory level</w:t>
      </w:r>
      <w:r w:rsidR="00BD716E">
        <w:t xml:space="preserve">. </w:t>
      </w:r>
      <w:r w:rsidR="00F123D1" w:rsidRPr="00F123D1">
        <w:t xml:space="preserve">The Disability Discrimination Act 1992 (DDA) is the main piece of legislation at the federal level that </w:t>
      </w:r>
      <w:r w:rsidR="007D69F9">
        <w:t>regulates</w:t>
      </w:r>
      <w:r w:rsidR="003F019F">
        <w:t xml:space="preserve"> </w:t>
      </w:r>
      <w:r w:rsidR="008A0EC7">
        <w:t xml:space="preserve">employment, education, accommodation, and access to goods and services. </w:t>
      </w:r>
      <w:r w:rsidR="0092105D">
        <w:t>Many</w:t>
      </w:r>
      <w:r w:rsidR="003F019F">
        <w:t xml:space="preserve"> state</w:t>
      </w:r>
      <w:r w:rsidR="0092105D">
        <w:t>s</w:t>
      </w:r>
      <w:r w:rsidR="003517DF">
        <w:t>/territories</w:t>
      </w:r>
      <w:r w:rsidR="003F019F">
        <w:t xml:space="preserve"> </w:t>
      </w:r>
      <w:r w:rsidR="005875FB">
        <w:t>have</w:t>
      </w:r>
      <w:r w:rsidR="003F019F">
        <w:t xml:space="preserve"> their own </w:t>
      </w:r>
      <w:r w:rsidR="00D32F6F">
        <w:t xml:space="preserve">standards </w:t>
      </w:r>
      <w:r w:rsidR="005875FB">
        <w:t>focused on</w:t>
      </w:r>
      <w:r w:rsidR="00770DD8">
        <w:t xml:space="preserve"> </w:t>
      </w:r>
      <w:r w:rsidR="00626CBF">
        <w:t>employment</w:t>
      </w:r>
      <w:r w:rsidR="008B7E8D">
        <w:t xml:space="preserve"> and</w:t>
      </w:r>
      <w:r w:rsidR="005C7E44">
        <w:t xml:space="preserve"> </w:t>
      </w:r>
      <w:r w:rsidR="00626CBF">
        <w:t>support services</w:t>
      </w:r>
      <w:r w:rsidR="00F123D1" w:rsidRPr="00F123D1">
        <w:t xml:space="preserve">. </w:t>
      </w:r>
      <w:r w:rsidR="008D09CB" w:rsidRPr="008D09CB">
        <w:t>The federal government takes the lead in both funding and enforcement, with support from the state/territory level.</w:t>
      </w:r>
      <w:r w:rsidR="005713DA">
        <w:rPr>
          <w:rStyle w:val="EndnoteReference"/>
        </w:rPr>
        <w:endnoteReference w:id="35"/>
      </w:r>
      <w:r w:rsidR="00231EFE">
        <w:t xml:space="preserve"> </w:t>
      </w:r>
    </w:p>
    <w:p w14:paraId="3149C2CA" w14:textId="47C96583" w:rsidR="00FF4506" w:rsidRDefault="004A0B36" w:rsidP="00603337">
      <w:r>
        <w:t>In contrast</w:t>
      </w:r>
      <w:r w:rsidR="006F4795">
        <w:t>,</w:t>
      </w:r>
      <w:r w:rsidR="00231EFE">
        <w:t xml:space="preserve"> </w:t>
      </w:r>
      <w:r w:rsidR="00FA3260">
        <w:t>the</w:t>
      </w:r>
      <w:r w:rsidR="005E40D8">
        <w:t xml:space="preserve"> New Zealand</w:t>
      </w:r>
      <w:r w:rsidR="00FA3260">
        <w:t xml:space="preserve"> </w:t>
      </w:r>
      <w:r w:rsidR="00C406B6">
        <w:t xml:space="preserve">government </w:t>
      </w:r>
      <w:r w:rsidR="00565AFF">
        <w:t>structure</w:t>
      </w:r>
      <w:r w:rsidR="00F70BBF">
        <w:t xml:space="preserve"> is </w:t>
      </w:r>
      <w:r w:rsidR="00C406B6">
        <w:t>unitary</w:t>
      </w:r>
      <w:r w:rsidR="00872431">
        <w:t xml:space="preserve">, </w:t>
      </w:r>
      <w:r w:rsidR="00FA3260">
        <w:t xml:space="preserve">meaning </w:t>
      </w:r>
      <w:r w:rsidR="00872431">
        <w:t>the national government</w:t>
      </w:r>
      <w:r w:rsidR="00F70BBF">
        <w:t xml:space="preserve"> </w:t>
      </w:r>
      <w:r w:rsidR="00610110">
        <w:t>is responsible for setting</w:t>
      </w:r>
      <w:r w:rsidR="002C2542">
        <w:t xml:space="preserve"> the </w:t>
      </w:r>
      <w:r w:rsidR="005F56E7">
        <w:t xml:space="preserve">legislation and </w:t>
      </w:r>
      <w:r w:rsidR="00903474">
        <w:t>standards</w:t>
      </w:r>
      <w:r w:rsidR="00610110">
        <w:t xml:space="preserve">, </w:t>
      </w:r>
      <w:r w:rsidR="00F056D5">
        <w:t>funding, and enforcement and compliance.</w:t>
      </w:r>
      <w:r w:rsidR="005335B4">
        <w:t xml:space="preserve"> Local municipalities </w:t>
      </w:r>
      <w:r w:rsidR="00AE257D">
        <w:t>are</w:t>
      </w:r>
      <w:r w:rsidR="00867724">
        <w:t xml:space="preserve"> responsible for </w:t>
      </w:r>
      <w:r w:rsidR="009E1649">
        <w:t xml:space="preserve">assisting </w:t>
      </w:r>
      <w:r w:rsidR="00930EA3">
        <w:t xml:space="preserve">with the </w:t>
      </w:r>
      <w:r w:rsidR="00930EA3">
        <w:lastRenderedPageBreak/>
        <w:t>implementation of</w:t>
      </w:r>
      <w:r w:rsidR="00AE257D">
        <w:t xml:space="preserve"> these standards</w:t>
      </w:r>
      <w:r w:rsidR="007A7D27">
        <w:t xml:space="preserve"> </w:t>
      </w:r>
      <w:r w:rsidR="00825D34">
        <w:t>across their jurisdictional oversight</w:t>
      </w:r>
      <w:r w:rsidR="005967F4">
        <w:t>,</w:t>
      </w:r>
      <w:r w:rsidR="007A7D27">
        <w:t xml:space="preserve"> </w:t>
      </w:r>
      <w:r w:rsidR="00740254">
        <w:t>in alignment</w:t>
      </w:r>
      <w:r w:rsidR="00066A32">
        <w:t xml:space="preserve"> with the </w:t>
      </w:r>
      <w:r w:rsidR="00EC7841">
        <w:t xml:space="preserve">corresponding </w:t>
      </w:r>
      <w:r w:rsidR="00066A32">
        <w:t xml:space="preserve">national </w:t>
      </w:r>
      <w:r w:rsidR="00440D0F">
        <w:t>policies and regulations</w:t>
      </w:r>
      <w:r w:rsidR="00EC7841">
        <w:t>.</w:t>
      </w:r>
      <w:r w:rsidR="00EF6202">
        <w:rPr>
          <w:rStyle w:val="EndnoteReference"/>
        </w:rPr>
        <w:endnoteReference w:id="36"/>
      </w:r>
      <w:r w:rsidR="002D7A1B" w:rsidRPr="002D7A1B">
        <w:rPr>
          <w:vertAlign w:val="superscript"/>
        </w:rPr>
        <w:t>,</w:t>
      </w:r>
      <w:r w:rsidR="00495B46">
        <w:rPr>
          <w:rStyle w:val="EndnoteReference"/>
        </w:rPr>
        <w:endnoteReference w:id="37"/>
      </w:r>
      <w:r w:rsidR="007A7D27">
        <w:t xml:space="preserve"> </w:t>
      </w:r>
    </w:p>
    <w:p w14:paraId="0AC6AB87" w14:textId="58939862" w:rsidR="00603337" w:rsidRPr="00FF4506" w:rsidRDefault="00603337" w:rsidP="00603337">
      <w:r>
        <w:t xml:space="preserve">Alongside various other governance structures, this research served as an inspirational resource for identifying ways in which different levels of government could collaborate to enhance the experiences of </w:t>
      </w:r>
      <w:r w:rsidR="008E722B">
        <w:t>PWD</w:t>
      </w:r>
      <w:r>
        <w:t>.</w:t>
      </w:r>
    </w:p>
    <w:p w14:paraId="04C45DD9" w14:textId="617619BF" w:rsidR="004148CE" w:rsidRPr="007443A4" w:rsidRDefault="004148CE" w:rsidP="00603337">
      <w:pPr>
        <w:pStyle w:val="ListParagraph"/>
        <w:numPr>
          <w:ilvl w:val="0"/>
          <w:numId w:val="44"/>
        </w:numPr>
        <w:rPr>
          <w:b/>
          <w:bCs/>
        </w:rPr>
      </w:pPr>
      <w:r w:rsidRPr="007443A4">
        <w:rPr>
          <w:b/>
          <w:bCs/>
        </w:rPr>
        <w:t>An Applicable Governance Model that can Initiate Action</w:t>
      </w:r>
      <w:bookmarkEnd w:id="25"/>
      <w:r w:rsidRPr="007443A4">
        <w:rPr>
          <w:b/>
          <w:bCs/>
        </w:rPr>
        <w:t xml:space="preserve"> </w:t>
      </w:r>
    </w:p>
    <w:p w14:paraId="122D5B84" w14:textId="3DFAD581" w:rsidR="00373B85" w:rsidRPr="00A9404B" w:rsidRDefault="006536C0" w:rsidP="00613FAE">
      <w:r w:rsidRPr="00A9404B">
        <w:t xml:space="preserve">To initiate action, there are various governance models the </w:t>
      </w:r>
      <w:r w:rsidR="00C128E9" w:rsidRPr="00A9404B">
        <w:t>ministry</w:t>
      </w:r>
      <w:r w:rsidRPr="00A9404B">
        <w:t xml:space="preserve"> can implement to enable authority &amp; ownership of recommendations</w:t>
      </w:r>
      <w:r w:rsidR="002413BC" w:rsidRPr="00A9404B">
        <w:t xml:space="preserve"> including </w:t>
      </w:r>
      <w:r w:rsidR="00C927EF" w:rsidRPr="00A9404B">
        <w:t xml:space="preserve">a) </w:t>
      </w:r>
      <w:r w:rsidR="00495912">
        <w:t>D</w:t>
      </w:r>
      <w:r w:rsidR="00C927EF" w:rsidRPr="00A9404B">
        <w:t xml:space="preserve">ecentralization, where there is a distributed execution of services across the enterprise, within business and functional groups that own their own strategy, budget and execution b) </w:t>
      </w:r>
      <w:r w:rsidR="00495912">
        <w:t>F</w:t>
      </w:r>
      <w:r w:rsidR="006D3043" w:rsidRPr="00A9404B">
        <w:t>ederated, where there is a dedicated body owning strategy, advisory &amp; governance of employee accessibility enterprise-wide</w:t>
      </w:r>
      <w:r w:rsidR="00A82557">
        <w:t xml:space="preserve">. </w:t>
      </w:r>
      <w:r w:rsidR="007A2E6D">
        <w:t xml:space="preserve">Note: This is not full </w:t>
      </w:r>
      <w:r w:rsidR="00DA3FF0">
        <w:t>centralization which can impede the coordination of actions</w:t>
      </w:r>
      <w:r w:rsidR="00296D7C" w:rsidRPr="00A9404B">
        <w:t xml:space="preserve"> </w:t>
      </w:r>
      <w:r w:rsidR="006D3043" w:rsidRPr="00A9404B">
        <w:t>c)</w:t>
      </w:r>
      <w:r w:rsidR="00C128E9" w:rsidRPr="00A9404B">
        <w:t xml:space="preserve"> </w:t>
      </w:r>
      <w:r w:rsidR="00495912">
        <w:t>Ce</w:t>
      </w:r>
      <w:r w:rsidR="00C128E9" w:rsidRPr="00A9404B">
        <w:t xml:space="preserve">ntralized, </w:t>
      </w:r>
      <w:r w:rsidR="00DD3C8C" w:rsidRPr="00A9404B">
        <w:t>where there is a dedicated central body with the authority and responsibility to own the employee accessibility strategy, budget and execution across the entire enterprise</w:t>
      </w:r>
      <w:r w:rsidR="00C8454B" w:rsidRPr="00A9404B">
        <w:t>.</w:t>
      </w:r>
    </w:p>
    <w:p w14:paraId="6BA857B4" w14:textId="64403D16" w:rsidR="00682C0D" w:rsidRDefault="00C51DF4" w:rsidP="00613FAE">
      <w:pPr>
        <w:rPr>
          <w:szCs w:val="24"/>
        </w:rPr>
      </w:pPr>
      <w:r>
        <w:rPr>
          <w:szCs w:val="24"/>
        </w:rPr>
        <w:t>Through discussions with the Independent Reviewer o</w:t>
      </w:r>
      <w:r w:rsidR="00AE3CD8" w:rsidRPr="00AE3CD8">
        <w:rPr>
          <w:szCs w:val="24"/>
        </w:rPr>
        <w:t xml:space="preserve">ur </w:t>
      </w:r>
      <w:r>
        <w:rPr>
          <w:szCs w:val="24"/>
        </w:rPr>
        <w:t xml:space="preserve">research suggests that the best </w:t>
      </w:r>
      <w:r w:rsidR="00AE3CD8" w:rsidRPr="00AE3CD8">
        <w:rPr>
          <w:szCs w:val="24"/>
        </w:rPr>
        <w:t xml:space="preserve">approach </w:t>
      </w:r>
      <w:r>
        <w:rPr>
          <w:szCs w:val="24"/>
        </w:rPr>
        <w:t xml:space="preserve">is </w:t>
      </w:r>
      <w:r w:rsidR="00AE3CD8" w:rsidRPr="00AE3CD8">
        <w:rPr>
          <w:szCs w:val="24"/>
        </w:rPr>
        <w:t xml:space="preserve">to pursue </w:t>
      </w:r>
      <w:r>
        <w:rPr>
          <w:szCs w:val="24"/>
        </w:rPr>
        <w:t xml:space="preserve">a </w:t>
      </w:r>
      <w:r w:rsidR="00AE3CD8" w:rsidRPr="00AE3CD8">
        <w:rPr>
          <w:b/>
          <w:bCs/>
          <w:szCs w:val="24"/>
        </w:rPr>
        <w:t>federated model</w:t>
      </w:r>
      <w:r w:rsidR="00AE3CD8" w:rsidRPr="00AE3CD8">
        <w:rPr>
          <w:szCs w:val="24"/>
        </w:rPr>
        <w:t xml:space="preserve"> based on the landscape within which the AODA operates. </w:t>
      </w:r>
      <w:r w:rsidR="0065158A" w:rsidRPr="00613FAE">
        <w:rPr>
          <w:szCs w:val="24"/>
        </w:rPr>
        <w:t>This will help create a) one central owner dividing responsibility, making delivery more consistent b) flexibility, autonomy and empowerment of functions to own employee accessibility</w:t>
      </w:r>
      <w:r w:rsidR="00A24B01" w:rsidRPr="00613FAE">
        <w:rPr>
          <w:szCs w:val="24"/>
        </w:rPr>
        <w:t xml:space="preserve"> c) </w:t>
      </w:r>
      <w:r w:rsidR="0065158A" w:rsidRPr="00613FAE">
        <w:rPr>
          <w:szCs w:val="24"/>
        </w:rPr>
        <w:t xml:space="preserve">productivity </w:t>
      </w:r>
      <w:r w:rsidR="00166A81" w:rsidRPr="00166A81">
        <w:rPr>
          <w:szCs w:val="24"/>
        </w:rPr>
        <w:t>and</w:t>
      </w:r>
      <w:r w:rsidR="0065158A" w:rsidRPr="00613FAE">
        <w:rPr>
          <w:szCs w:val="24"/>
        </w:rPr>
        <w:t xml:space="preserve"> efficiency by ensuring the </w:t>
      </w:r>
      <w:r w:rsidR="00166A81" w:rsidRPr="00166A81">
        <w:rPr>
          <w:szCs w:val="24"/>
        </w:rPr>
        <w:t>appropriate amount</w:t>
      </w:r>
      <w:r w:rsidR="0065158A" w:rsidRPr="00613FAE">
        <w:rPr>
          <w:szCs w:val="24"/>
        </w:rPr>
        <w:t xml:space="preserve"> of work is assigned to the </w:t>
      </w:r>
      <w:r w:rsidR="00166A81" w:rsidRPr="00166A81">
        <w:rPr>
          <w:szCs w:val="24"/>
        </w:rPr>
        <w:t>respective</w:t>
      </w:r>
      <w:r w:rsidR="0065158A" w:rsidRPr="00613FAE">
        <w:rPr>
          <w:szCs w:val="24"/>
        </w:rPr>
        <w:t xml:space="preserve"> function at the </w:t>
      </w:r>
      <w:r w:rsidR="00166A81" w:rsidRPr="00166A81">
        <w:rPr>
          <w:szCs w:val="24"/>
        </w:rPr>
        <w:t>appropriate</w:t>
      </w:r>
      <w:r w:rsidR="0065158A" w:rsidRPr="00613FAE">
        <w:rPr>
          <w:szCs w:val="24"/>
        </w:rPr>
        <w:t xml:space="preserve"> time</w:t>
      </w:r>
      <w:r w:rsidR="00117601" w:rsidRPr="00613FAE">
        <w:rPr>
          <w:szCs w:val="24"/>
        </w:rPr>
        <w:t>.</w:t>
      </w:r>
    </w:p>
    <w:p w14:paraId="4B5034FA" w14:textId="52F8938D" w:rsidR="008B431C" w:rsidRDefault="00F16251" w:rsidP="000C4D58">
      <w:pPr>
        <w:pStyle w:val="Heading2"/>
      </w:pPr>
      <w:bookmarkStart w:id="27" w:name="_Toc136291036"/>
      <w:bookmarkStart w:id="28" w:name="_Toc136413548"/>
      <w:bookmarkEnd w:id="26"/>
      <w:r w:rsidRPr="00CD528D">
        <w:t>Conclusion</w:t>
      </w:r>
      <w:bookmarkEnd w:id="27"/>
      <w:bookmarkEnd w:id="28"/>
    </w:p>
    <w:p w14:paraId="487718E6" w14:textId="23E95C9D" w:rsidR="005E201E" w:rsidRPr="005E201E" w:rsidRDefault="00BE25EE" w:rsidP="005E201E">
      <w:r>
        <w:t>In alignment with the</w:t>
      </w:r>
      <w:r w:rsidR="00EA0719">
        <w:t xml:space="preserve"> </w:t>
      </w:r>
      <w:r w:rsidR="00012BE2">
        <w:t>I</w:t>
      </w:r>
      <w:r w:rsidR="00EA0719">
        <w:t xml:space="preserve">ndependent </w:t>
      </w:r>
      <w:r w:rsidR="00012BE2">
        <w:t>R</w:t>
      </w:r>
      <w:r w:rsidR="00EA0719">
        <w:t>eviewer</w:t>
      </w:r>
      <w:r w:rsidR="005D4A7F">
        <w:t xml:space="preserve">, </w:t>
      </w:r>
      <w:r w:rsidR="006A4E8E">
        <w:t xml:space="preserve">our objective was to identify </w:t>
      </w:r>
      <w:r w:rsidR="00B654B6">
        <w:t xml:space="preserve">potential strategies to fill in the current gaps that exist for </w:t>
      </w:r>
      <w:r w:rsidR="002C03DA">
        <w:t>PWD</w:t>
      </w:r>
      <w:r w:rsidR="00210070">
        <w:t xml:space="preserve">. </w:t>
      </w:r>
      <w:r w:rsidR="00857F21">
        <w:t xml:space="preserve">By sharing our independent </w:t>
      </w:r>
      <w:r w:rsidR="00D55FC2">
        <w:t xml:space="preserve">perspective, our hope </w:t>
      </w:r>
      <w:r w:rsidR="00996304">
        <w:t>is</w:t>
      </w:r>
      <w:r w:rsidR="00D55FC2">
        <w:t xml:space="preserve"> </w:t>
      </w:r>
      <w:r w:rsidR="005631D3">
        <w:t xml:space="preserve">to </w:t>
      </w:r>
      <w:r w:rsidR="00867A66">
        <w:t xml:space="preserve">create an impact that matters and </w:t>
      </w:r>
      <w:r w:rsidR="009B2A11">
        <w:t>help design</w:t>
      </w:r>
      <w:r w:rsidR="009B2A11" w:rsidRPr="009B2A11">
        <w:t xml:space="preserve"> a future in which barriers to accessibility are prevented and removed, enabling </w:t>
      </w:r>
      <w:r w:rsidR="002C03DA">
        <w:t>PWD</w:t>
      </w:r>
      <w:r w:rsidR="009B2A11" w:rsidRPr="009B2A11">
        <w:t xml:space="preserve"> to lead unconstrained lives – socially, economically, and institutionally.</w:t>
      </w:r>
    </w:p>
    <w:p w14:paraId="57F45624" w14:textId="77777777" w:rsidR="006A1AFC" w:rsidRDefault="006A1AFC" w:rsidP="00BC0387">
      <w:pPr>
        <w:pStyle w:val="paragraph"/>
        <w:tabs>
          <w:tab w:val="left" w:pos="2160"/>
        </w:tabs>
        <w:textAlignment w:val="baseline"/>
        <w:rPr>
          <w:rFonts w:ascii="Segoe UI" w:hAnsi="Segoe UI" w:cs="Segoe UI"/>
          <w:sz w:val="20"/>
          <w:szCs w:val="20"/>
          <w:lang w:val="en-CA"/>
        </w:rPr>
      </w:pPr>
    </w:p>
    <w:p w14:paraId="41855E9D" w14:textId="77777777" w:rsidR="006A1AFC" w:rsidRDefault="006A1AFC" w:rsidP="00BC0387">
      <w:pPr>
        <w:pStyle w:val="paragraph"/>
        <w:tabs>
          <w:tab w:val="left" w:pos="2160"/>
        </w:tabs>
        <w:textAlignment w:val="baseline"/>
        <w:rPr>
          <w:rFonts w:ascii="Segoe UI" w:hAnsi="Segoe UI" w:cs="Segoe UI"/>
          <w:sz w:val="20"/>
          <w:szCs w:val="20"/>
          <w:lang w:val="en-CA"/>
        </w:rPr>
      </w:pPr>
    </w:p>
    <w:p w14:paraId="6766152F" w14:textId="77777777" w:rsidR="006A1AFC" w:rsidRDefault="006A1AFC" w:rsidP="00BC0387">
      <w:pPr>
        <w:pStyle w:val="paragraph"/>
        <w:tabs>
          <w:tab w:val="left" w:pos="2160"/>
        </w:tabs>
        <w:textAlignment w:val="baseline"/>
        <w:rPr>
          <w:rFonts w:ascii="Segoe UI" w:hAnsi="Segoe UI" w:cs="Segoe UI"/>
          <w:sz w:val="20"/>
          <w:szCs w:val="20"/>
          <w:lang w:val="en-CA"/>
        </w:rPr>
      </w:pPr>
    </w:p>
    <w:p w14:paraId="1F5BD77D" w14:textId="77777777" w:rsidR="006A1AFC" w:rsidRDefault="006A1AFC" w:rsidP="00BC0387">
      <w:pPr>
        <w:pStyle w:val="paragraph"/>
        <w:tabs>
          <w:tab w:val="left" w:pos="2160"/>
        </w:tabs>
        <w:textAlignment w:val="baseline"/>
        <w:rPr>
          <w:rFonts w:ascii="Segoe UI" w:hAnsi="Segoe UI" w:cs="Segoe UI"/>
          <w:sz w:val="20"/>
          <w:szCs w:val="20"/>
          <w:lang w:val="en-CA"/>
        </w:rPr>
      </w:pPr>
    </w:p>
    <w:p w14:paraId="790BF55F" w14:textId="77777777" w:rsidR="006A1AFC" w:rsidRDefault="006A1AFC" w:rsidP="00BC0387">
      <w:pPr>
        <w:pStyle w:val="paragraph"/>
        <w:tabs>
          <w:tab w:val="left" w:pos="2160"/>
        </w:tabs>
        <w:textAlignment w:val="baseline"/>
        <w:rPr>
          <w:rFonts w:ascii="Segoe UI" w:hAnsi="Segoe UI" w:cs="Segoe UI"/>
          <w:sz w:val="20"/>
          <w:szCs w:val="20"/>
          <w:lang w:val="en-CA"/>
        </w:rPr>
      </w:pPr>
    </w:p>
    <w:p w14:paraId="5E3BC1DE" w14:textId="21669FC4" w:rsidR="00BC0387" w:rsidRPr="005E7378" w:rsidRDefault="00BC0387" w:rsidP="00BC0387">
      <w:pPr>
        <w:pStyle w:val="paragraph"/>
        <w:tabs>
          <w:tab w:val="left" w:pos="2160"/>
        </w:tabs>
        <w:textAlignment w:val="baseline"/>
        <w:rPr>
          <w:rFonts w:ascii="Segoe UI" w:hAnsi="Segoe UI" w:cs="Segoe UI"/>
          <w:sz w:val="20"/>
          <w:szCs w:val="20"/>
        </w:rPr>
      </w:pPr>
      <w:r w:rsidRPr="005E7378">
        <w:rPr>
          <w:rFonts w:ascii="Segoe UI" w:hAnsi="Segoe UI" w:cs="Segoe UI"/>
          <w:sz w:val="20"/>
          <w:szCs w:val="20"/>
          <w:lang w:val="en-CA"/>
        </w:rPr>
        <w:lastRenderedPageBreak/>
        <w:t xml:space="preserve">Deloitte, one of Canada's leading professional services firms, provides audit, tax, consulting, and financial advisory services. Deloitte LLP, an Ontario limited liability partnership, is the Canadian member firm of Deloitte Touche Tohmatsu Limited. </w:t>
      </w:r>
    </w:p>
    <w:p w14:paraId="35894C6C" w14:textId="77777777" w:rsidR="00BC0387" w:rsidRPr="005E7378" w:rsidRDefault="00BC0387" w:rsidP="00BC0387">
      <w:pPr>
        <w:pStyle w:val="paragraph"/>
        <w:tabs>
          <w:tab w:val="left" w:pos="2160"/>
        </w:tabs>
        <w:textAlignment w:val="baseline"/>
        <w:rPr>
          <w:rFonts w:ascii="Segoe UI" w:hAnsi="Segoe UI" w:cs="Segoe UI"/>
          <w:sz w:val="20"/>
          <w:szCs w:val="20"/>
          <w:lang w:val="en-CA"/>
        </w:rPr>
      </w:pPr>
      <w:r w:rsidRPr="005E7378">
        <w:rPr>
          <w:rFonts w:ascii="Segoe UI" w:hAnsi="Segoe UI" w:cs="Segoe UI"/>
          <w:sz w:val="20"/>
          <w:szCs w:val="20"/>
          <w:lang w:val="en-CA"/>
        </w:rPr>
        <w:t>Deloitte refers to one or more of Deloitte Touche Tohmatsu Limited, a UK private company limited by guarantee, and its network of member firms, each of which is a legally separate and independent entity. Please see www.deloitte.com/about for a detailed description of the legal structure of Deloitte Touche Tohmatsu Limited and its member firms.</w:t>
      </w:r>
    </w:p>
    <w:p w14:paraId="7ED5702F" w14:textId="0C5010FF" w:rsidR="00C80A8D" w:rsidRPr="005E7378" w:rsidRDefault="004509F1" w:rsidP="00BC0387">
      <w:pPr>
        <w:pStyle w:val="paragraph"/>
        <w:tabs>
          <w:tab w:val="left" w:pos="2160"/>
        </w:tabs>
        <w:textAlignment w:val="baseline"/>
        <w:rPr>
          <w:rFonts w:ascii="Segoe UI" w:hAnsi="Segoe UI" w:cs="Segoe UI"/>
          <w:sz w:val="20"/>
          <w:szCs w:val="20"/>
        </w:rPr>
      </w:pPr>
      <w:r w:rsidRPr="005E7378">
        <w:rPr>
          <w:rFonts w:ascii="Segoe UI" w:hAnsi="Segoe UI" w:cs="Segoe UI"/>
          <w:sz w:val="20"/>
          <w:szCs w:val="20"/>
        </w:rPr>
        <w:t>This publication contains general information only and Deloitte is not, by means of this publication, rendering accounting, business, financial, investment, legal, tax, or other professional advice or services. This publication is not a substitute for such professional advice or services, nor should it be used as a basis for any decision or action that may affect your business. Before making any decision or taking any action that may affect your business, you should consult a qualified professional advisor. Deloitte shall not be responsible for any loss sustained by any person who relies on this publication.</w:t>
      </w:r>
    </w:p>
    <w:p w14:paraId="6F45AA51" w14:textId="2AE692E7" w:rsidR="00BC0387" w:rsidRPr="005E7378" w:rsidRDefault="00BC0387" w:rsidP="00BC0387">
      <w:pPr>
        <w:pStyle w:val="paragraph"/>
        <w:tabs>
          <w:tab w:val="left" w:pos="2160"/>
        </w:tabs>
        <w:textAlignment w:val="baseline"/>
        <w:rPr>
          <w:rFonts w:ascii="Segoe UI" w:hAnsi="Segoe UI" w:cs="Segoe UI"/>
          <w:sz w:val="20"/>
          <w:szCs w:val="20"/>
          <w:lang w:val="en-CA"/>
        </w:rPr>
      </w:pPr>
      <w:r w:rsidRPr="005E7378">
        <w:rPr>
          <w:rFonts w:ascii="Segoe UI" w:hAnsi="Segoe UI" w:cs="Segoe UI"/>
          <w:sz w:val="20"/>
          <w:szCs w:val="20"/>
          <w:lang w:val="en-CA"/>
        </w:rPr>
        <w:t xml:space="preserve">© Deloitte </w:t>
      </w:r>
      <w:r w:rsidR="00195988" w:rsidRPr="005E7378">
        <w:rPr>
          <w:rFonts w:ascii="Segoe UI" w:hAnsi="Segoe UI" w:cs="Segoe UI"/>
          <w:sz w:val="20"/>
          <w:szCs w:val="20"/>
          <w:lang w:val="en-CA"/>
        </w:rPr>
        <w:t>Inc.</w:t>
      </w:r>
      <w:r w:rsidRPr="005E7378">
        <w:rPr>
          <w:rFonts w:ascii="Segoe UI" w:hAnsi="Segoe UI" w:cs="Segoe UI"/>
          <w:sz w:val="20"/>
          <w:szCs w:val="20"/>
          <w:lang w:val="en-CA"/>
        </w:rPr>
        <w:t xml:space="preserve"> and affiliated entities.</w:t>
      </w:r>
    </w:p>
    <w:p w14:paraId="6411C6BF" w14:textId="77777777" w:rsidR="00377115" w:rsidRPr="00BC0387" w:rsidRDefault="00377115" w:rsidP="00BC0387">
      <w:pPr>
        <w:pStyle w:val="paragraph"/>
        <w:tabs>
          <w:tab w:val="left" w:pos="2160"/>
        </w:tabs>
        <w:textAlignment w:val="baseline"/>
        <w:rPr>
          <w:rFonts w:ascii="Segoe UI" w:hAnsi="Segoe UI" w:cs="Segoe UI"/>
          <w:sz w:val="22"/>
        </w:rPr>
      </w:pPr>
    </w:p>
    <w:p w14:paraId="2CC1D1B8" w14:textId="77777777" w:rsidR="00E835D3" w:rsidRDefault="00E835D3" w:rsidP="00377115">
      <w:pPr>
        <w:pStyle w:val="Heading2"/>
        <w:rPr>
          <w:rFonts w:eastAsia="Times New Roman"/>
          <w:sz w:val="24"/>
          <w:szCs w:val="22"/>
        </w:rPr>
      </w:pPr>
    </w:p>
    <w:p w14:paraId="1E8457DC" w14:textId="77777777" w:rsidR="006D049B" w:rsidRDefault="006D049B" w:rsidP="006D049B"/>
    <w:p w14:paraId="5640FCD4" w14:textId="77777777" w:rsidR="006D049B" w:rsidRDefault="006D049B" w:rsidP="006D049B"/>
    <w:p w14:paraId="51841E3F" w14:textId="77777777" w:rsidR="006D049B" w:rsidRDefault="006D049B" w:rsidP="006D049B"/>
    <w:p w14:paraId="2F3314D4" w14:textId="77777777" w:rsidR="006D049B" w:rsidRDefault="006D049B" w:rsidP="006D049B"/>
    <w:p w14:paraId="48D892B3" w14:textId="77777777" w:rsidR="006D049B" w:rsidRDefault="006D049B" w:rsidP="006D049B"/>
    <w:p w14:paraId="5EEBC037" w14:textId="77777777" w:rsidR="006D049B" w:rsidRDefault="006D049B" w:rsidP="006D049B"/>
    <w:p w14:paraId="6C1B6B47" w14:textId="77777777" w:rsidR="006D049B" w:rsidRDefault="006D049B" w:rsidP="006D049B"/>
    <w:p w14:paraId="69F43D35" w14:textId="77777777" w:rsidR="006D049B" w:rsidRDefault="006D049B" w:rsidP="006D049B"/>
    <w:p w14:paraId="1194D475" w14:textId="77777777" w:rsidR="006D049B" w:rsidRDefault="006D049B" w:rsidP="006D049B"/>
    <w:p w14:paraId="4B851AE8" w14:textId="77777777" w:rsidR="006D049B" w:rsidRDefault="006D049B" w:rsidP="006D049B"/>
    <w:p w14:paraId="0570A550" w14:textId="77777777" w:rsidR="006D049B" w:rsidRDefault="006D049B" w:rsidP="006D049B"/>
    <w:p w14:paraId="27D238ED" w14:textId="77777777" w:rsidR="006D049B" w:rsidRDefault="006D049B" w:rsidP="006D049B"/>
    <w:p w14:paraId="679D9960" w14:textId="77777777" w:rsidR="006D049B" w:rsidRDefault="006D049B" w:rsidP="006D049B"/>
    <w:p w14:paraId="50A385C0" w14:textId="77777777" w:rsidR="006D049B" w:rsidRDefault="006D049B" w:rsidP="006D049B"/>
    <w:p w14:paraId="47AE2A61" w14:textId="2F61A92A" w:rsidR="00B4553B" w:rsidRPr="00CB7879" w:rsidRDefault="00B4553B" w:rsidP="00CB7879">
      <w:pPr>
        <w:sectPr w:rsidR="00B4553B" w:rsidRPr="00CB7879" w:rsidSect="008046B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titlePg/>
          <w:docGrid w:linePitch="360"/>
        </w:sectPr>
      </w:pPr>
    </w:p>
    <w:p w14:paraId="5A2AE839" w14:textId="19422D47" w:rsidR="5908B81A" w:rsidRPr="00F41A71" w:rsidRDefault="00F41A71" w:rsidP="004F6B39">
      <w:pPr>
        <w:pStyle w:val="Heading2"/>
      </w:pPr>
      <w:bookmarkStart w:id="29" w:name="_Toc136413549"/>
      <w:r>
        <w:lastRenderedPageBreak/>
        <w:t>End Notes</w:t>
      </w:r>
      <w:bookmarkEnd w:id="29"/>
    </w:p>
    <w:sectPr w:rsidR="5908B81A" w:rsidRPr="00F41A71" w:rsidSect="00C47E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EED3" w14:textId="77777777" w:rsidR="007764B4" w:rsidRDefault="007764B4" w:rsidP="00D1649E">
      <w:pPr>
        <w:spacing w:after="0" w:line="240" w:lineRule="auto"/>
      </w:pPr>
      <w:r>
        <w:separator/>
      </w:r>
    </w:p>
  </w:endnote>
  <w:endnote w:type="continuationSeparator" w:id="0">
    <w:p w14:paraId="22D85F3F" w14:textId="77777777" w:rsidR="007764B4" w:rsidRDefault="007764B4" w:rsidP="00D1649E">
      <w:pPr>
        <w:spacing w:after="0" w:line="240" w:lineRule="auto"/>
      </w:pPr>
      <w:r>
        <w:continuationSeparator/>
      </w:r>
    </w:p>
  </w:endnote>
  <w:endnote w:type="continuationNotice" w:id="1">
    <w:p w14:paraId="3A65FFB6" w14:textId="77777777" w:rsidR="007764B4" w:rsidRDefault="007764B4">
      <w:pPr>
        <w:spacing w:after="0" w:line="240" w:lineRule="auto"/>
      </w:pPr>
    </w:p>
  </w:endnote>
  <w:endnote w:id="2">
    <w:p w14:paraId="28578122" w14:textId="195B3CBE" w:rsidR="002F0297" w:rsidRPr="008201C2" w:rsidRDefault="002F0297" w:rsidP="009D3D7D">
      <w:pPr>
        <w:pStyle w:val="paragraph"/>
        <w:tabs>
          <w:tab w:val="left" w:pos="2160"/>
        </w:tabs>
        <w:ind w:left="360"/>
        <w:textAlignment w:val="baseline"/>
        <w:rPr>
          <w:rFonts w:ascii="Segoe UI" w:hAnsi="Segoe UI" w:cs="Segoe UI"/>
          <w:color w:val="00B0F0"/>
          <w:sz w:val="19"/>
          <w:szCs w:val="19"/>
          <w:u w:val="single"/>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w:t>
      </w:r>
      <w:r w:rsidR="001E1121" w:rsidRPr="008201C2">
        <w:rPr>
          <w:rFonts w:ascii="Segoe UI" w:hAnsi="Segoe UI" w:cs="Segoe UI"/>
          <w:sz w:val="19"/>
          <w:szCs w:val="19"/>
          <w:lang w:val="en-CA"/>
        </w:rPr>
        <w:t xml:space="preserve">"Everyday Gender Bias Makes Women '53% More Likely' to Develop Mental Health Problems." Mirror, March, 2019, </w:t>
      </w:r>
      <w:hyperlink r:id="rId1" w:history="1">
        <w:r w:rsidR="001E1121" w:rsidRPr="009454F1">
          <w:rPr>
            <w:rStyle w:val="Hyperlink"/>
            <w:rFonts w:ascii="Segoe UI" w:hAnsi="Segoe UI" w:cs="Segoe UI"/>
            <w:color w:val="0563C1"/>
            <w:sz w:val="19"/>
            <w:szCs w:val="19"/>
          </w:rPr>
          <w:t>Women Gender Bias</w:t>
        </w:r>
      </w:hyperlink>
    </w:p>
  </w:endnote>
  <w:endnote w:id="3">
    <w:p w14:paraId="409ED489" w14:textId="65B2D36E" w:rsidR="00C47EB9" w:rsidRPr="008201C2" w:rsidRDefault="00C47EB9" w:rsidP="00B2516C">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w:t>
      </w:r>
      <w:r w:rsidR="009D3D7D" w:rsidRPr="008201C2">
        <w:rPr>
          <w:rFonts w:ascii="Segoe UI" w:hAnsi="Segoe UI" w:cs="Segoe UI"/>
          <w:sz w:val="19"/>
          <w:szCs w:val="19"/>
        </w:rPr>
        <w:t xml:space="preserve">“Evidence from the Fulfilling Lives programme: Supporting people experiencing multiple disadvantage” CFE Research and The Systems Change Action Network, May, 2022, </w:t>
      </w:r>
      <w:hyperlink r:id="rId2" w:history="1">
        <w:r w:rsidR="009D3D7D" w:rsidRPr="009454F1">
          <w:rPr>
            <w:rStyle w:val="Hyperlink"/>
            <w:rFonts w:ascii="Segoe UI" w:hAnsi="Segoe UI" w:cs="Segoe UI"/>
            <w:color w:val="0563C1"/>
            <w:sz w:val="19"/>
            <w:szCs w:val="19"/>
          </w:rPr>
          <w:t>Fulfilling Lives UK how to design public policy and levers through cocreation lived experience committees</w:t>
        </w:r>
      </w:hyperlink>
    </w:p>
  </w:endnote>
  <w:endnote w:id="4">
    <w:p w14:paraId="7AF46772" w14:textId="591FCA0B" w:rsidR="00B2516C" w:rsidRPr="008201C2" w:rsidRDefault="00B2516C" w:rsidP="00F667FB">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w:t>
      </w:r>
      <w:r w:rsidR="005C0ED6" w:rsidRPr="008201C2">
        <w:rPr>
          <w:rFonts w:ascii="Segoe UI" w:hAnsi="Segoe UI" w:cs="Segoe UI"/>
          <w:sz w:val="19"/>
          <w:szCs w:val="19"/>
        </w:rPr>
        <w:t xml:space="preserve">"Committee on Economic Inclusion and Equitable Growth. 'Closing Racial Inequality Gaps.' Citi. November 2020, </w:t>
      </w:r>
      <w:hyperlink r:id="rId3" w:history="1">
        <w:r w:rsidR="005C0ED6" w:rsidRPr="009454F1">
          <w:rPr>
            <w:rStyle w:val="Hyperlink"/>
            <w:rFonts w:ascii="Segoe UI" w:hAnsi="Segoe UI" w:cs="Segoe UI"/>
            <w:color w:val="0563C1"/>
            <w:sz w:val="19"/>
            <w:szCs w:val="19"/>
          </w:rPr>
          <w:t>Closing the Racial Inequality Gaps</w:t>
        </w:r>
      </w:hyperlink>
    </w:p>
  </w:endnote>
  <w:endnote w:id="5">
    <w:p w14:paraId="7C233FC9" w14:textId="1DA86C9B" w:rsidR="00D3748A" w:rsidRPr="008201C2" w:rsidRDefault="00D3748A" w:rsidP="00AB0646">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"Shifting consumer behavior to address climate change." ScienceDirect, May 2021, </w:t>
      </w:r>
      <w:hyperlink r:id="rId4" w:history="1">
        <w:r w:rsidR="00AB0646" w:rsidRPr="009454F1">
          <w:rPr>
            <w:rStyle w:val="Hyperlink"/>
            <w:rFonts w:ascii="Segoe UI" w:hAnsi="Segoe UI" w:cs="Segoe UI"/>
            <w:color w:val="0563C1"/>
            <w:sz w:val="19"/>
            <w:szCs w:val="19"/>
          </w:rPr>
          <w:t>Science Direct</w:t>
        </w:r>
      </w:hyperlink>
    </w:p>
  </w:endnote>
  <w:endnote w:id="6">
    <w:p w14:paraId="53D66983" w14:textId="0CBE76CE" w:rsidR="00DA4D21" w:rsidRPr="008201C2" w:rsidRDefault="00DA4D21" w:rsidP="00DA4D21">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"What Consumer Psychology Tells Us About Social Change Movements." UWM News, March, 2021, </w:t>
      </w:r>
      <w:hyperlink r:id="rId5" w:history="1">
        <w:r w:rsidRPr="009454F1">
          <w:rPr>
            <w:rStyle w:val="Hyperlink"/>
            <w:rFonts w:ascii="Segoe UI" w:hAnsi="Segoe UI" w:cs="Segoe UI"/>
            <w:color w:val="0563C1"/>
            <w:sz w:val="19"/>
            <w:szCs w:val="19"/>
          </w:rPr>
          <w:t>Psychology Climate Change</w:t>
        </w:r>
      </w:hyperlink>
    </w:p>
  </w:endnote>
  <w:endnote w:id="7">
    <w:p w14:paraId="0F32B11E" w14:textId="58E1C395" w:rsidR="00A93E7B" w:rsidRPr="008201C2" w:rsidRDefault="00A93E7B" w:rsidP="00F629D7">
      <w:pPr>
        <w:pStyle w:val="paragraph"/>
        <w:tabs>
          <w:tab w:val="left" w:pos="2160"/>
        </w:tabs>
        <w:ind w:left="360"/>
        <w:textAlignment w:val="baseline"/>
        <w:rPr>
          <w:rFonts w:ascii="Segoe UI" w:hAnsi="Segoe UI" w:cs="Segoe UI"/>
          <w:color w:val="00B0F0"/>
          <w:sz w:val="19"/>
          <w:szCs w:val="19"/>
          <w:u w:val="single"/>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w:t>
      </w:r>
      <w:r w:rsidR="00D946E5" w:rsidRPr="008201C2">
        <w:rPr>
          <w:rFonts w:ascii="Segoe UI" w:hAnsi="Segoe UI" w:cs="Segoe UI"/>
          <w:sz w:val="19"/>
          <w:szCs w:val="19"/>
        </w:rPr>
        <w:t xml:space="preserve">"Yelp Makes It Easy to Find and Support Eco-Friendly Businesses with New Business Attributes." Yelp Blog, April, 2022, </w:t>
      </w:r>
      <w:hyperlink r:id="rId6" w:history="1">
        <w:r w:rsidR="00D946E5" w:rsidRPr="009454F1">
          <w:rPr>
            <w:rStyle w:val="Hyperlink"/>
            <w:rFonts w:ascii="Segoe UI" w:hAnsi="Segoe UI" w:cs="Segoe UI"/>
            <w:color w:val="0563C1"/>
            <w:sz w:val="19"/>
            <w:szCs w:val="19"/>
          </w:rPr>
          <w:t>Yelp Sustainable Business Review</w:t>
        </w:r>
      </w:hyperlink>
    </w:p>
  </w:endnote>
  <w:endnote w:id="8">
    <w:p w14:paraId="23F55A9A" w14:textId="6819160D" w:rsidR="00F629D7" w:rsidRPr="008201C2" w:rsidRDefault="00F629D7" w:rsidP="00F629D7">
      <w:pPr>
        <w:pStyle w:val="EndnoteText"/>
        <w:ind w:left="360"/>
        <w:rPr>
          <w:rFonts w:cs="Segoe UI"/>
          <w:sz w:val="19"/>
          <w:szCs w:val="19"/>
        </w:rPr>
      </w:pPr>
      <w:r w:rsidRPr="008201C2">
        <w:rPr>
          <w:rStyle w:val="EndnoteReference"/>
          <w:rFonts w:cs="Segoe UI"/>
          <w:sz w:val="19"/>
          <w:szCs w:val="19"/>
        </w:rPr>
        <w:endnoteRef/>
      </w:r>
      <w:r w:rsidRPr="008201C2">
        <w:rPr>
          <w:rFonts w:cs="Segoe UI"/>
          <w:sz w:val="19"/>
          <w:szCs w:val="19"/>
        </w:rPr>
        <w:t xml:space="preserve"> "Cargill and A&amp;W Canada Partner with ALUS to Scale Climate Change Mitigation Efforts." Beef Up Sustainability, August, 2021, </w:t>
      </w:r>
      <w:hyperlink r:id="rId7" w:history="1">
        <w:r w:rsidRPr="009454F1">
          <w:rPr>
            <w:rStyle w:val="Hyperlink"/>
            <w:rFonts w:cs="Segoe UI"/>
            <w:color w:val="0563C1"/>
            <w:sz w:val="19"/>
            <w:szCs w:val="19"/>
          </w:rPr>
          <w:t>A&amp;W Canada Sustainability Campaign</w:t>
        </w:r>
      </w:hyperlink>
    </w:p>
  </w:endnote>
  <w:endnote w:id="9">
    <w:p w14:paraId="1E51C6CF" w14:textId="40A7F315" w:rsidR="00497B9A" w:rsidRPr="008201C2" w:rsidRDefault="00497B9A" w:rsidP="00497B9A">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"The Tipping Points for Clean Energy and Electric Cars." Bloomberg, </w:t>
      </w:r>
      <w:hyperlink r:id="rId8" w:history="1">
        <w:r w:rsidRPr="009454F1">
          <w:rPr>
            <w:rStyle w:val="Hyperlink"/>
            <w:rFonts w:ascii="Segoe UI" w:hAnsi="Segoe UI" w:cs="Segoe UI"/>
            <w:color w:val="0563C1"/>
            <w:sz w:val="19"/>
            <w:szCs w:val="19"/>
          </w:rPr>
          <w:t>Clean Energy – Cars</w:t>
        </w:r>
      </w:hyperlink>
    </w:p>
  </w:endnote>
  <w:endnote w:id="10">
    <w:p w14:paraId="6A1415C2" w14:textId="5E6A7F33" w:rsidR="00BF6A76" w:rsidRPr="008201C2" w:rsidRDefault="00BF6A76" w:rsidP="009043BE">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"Major Step Forward on Site Solar in Ontario." Canadian Renewable Energy Association, April, 2022, </w:t>
      </w:r>
      <w:hyperlink r:id="rId9" w:history="1">
        <w:r w:rsidRPr="009454F1">
          <w:rPr>
            <w:rStyle w:val="Hyperlink"/>
            <w:rFonts w:ascii="Segoe UI" w:hAnsi="Segoe UI" w:cs="Segoe UI"/>
            <w:color w:val="0563C1"/>
            <w:sz w:val="19"/>
            <w:szCs w:val="19"/>
          </w:rPr>
          <w:t>Ontario Solar Power Case Study</w:t>
        </w:r>
      </w:hyperlink>
    </w:p>
  </w:endnote>
  <w:endnote w:id="11">
    <w:p w14:paraId="5A3DFE38" w14:textId="016059DE" w:rsidR="009043BE" w:rsidRPr="008201C2" w:rsidRDefault="009043BE" w:rsidP="00FF26C6">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"Behavioural Insights Team." Wikipedia, </w:t>
      </w:r>
      <w:hyperlink r:id="rId10" w:history="1">
        <w:r w:rsidRPr="009454F1">
          <w:rPr>
            <w:rStyle w:val="Hyperlink"/>
            <w:rFonts w:ascii="Segoe UI" w:hAnsi="Segoe UI" w:cs="Segoe UI"/>
            <w:color w:val="0563C1"/>
            <w:sz w:val="19"/>
            <w:szCs w:val="19"/>
          </w:rPr>
          <w:t>Behavioral Insights Team or Nudge Unit</w:t>
        </w:r>
      </w:hyperlink>
    </w:p>
  </w:endnote>
  <w:endnote w:id="12">
    <w:p w14:paraId="4A6ED7DF" w14:textId="33F11398" w:rsidR="00336F04" w:rsidRPr="008201C2" w:rsidRDefault="00336F04" w:rsidP="006B591E">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w:t>
      </w:r>
      <w:r w:rsidR="003A33D0" w:rsidRPr="008201C2">
        <w:rPr>
          <w:rFonts w:ascii="Segoe UI" w:hAnsi="Segoe UI" w:cs="Segoe UI"/>
          <w:sz w:val="19"/>
          <w:szCs w:val="19"/>
        </w:rPr>
        <w:t xml:space="preserve">"Ontario long-term care home ordered to find new management after failing to comply with inspection notices." CTV News Toronto, August, 2022, </w:t>
      </w:r>
      <w:hyperlink r:id="rId11" w:history="1">
        <w:r w:rsidR="003A33D0" w:rsidRPr="009454F1">
          <w:rPr>
            <w:rStyle w:val="Hyperlink"/>
            <w:rFonts w:ascii="Segoe UI" w:hAnsi="Segoe UI" w:cs="Segoe UI"/>
            <w:color w:val="0563C1"/>
            <w:sz w:val="19"/>
            <w:szCs w:val="19"/>
          </w:rPr>
          <w:t>Long-term care inspections</w:t>
        </w:r>
      </w:hyperlink>
    </w:p>
  </w:endnote>
  <w:endnote w:id="13">
    <w:p w14:paraId="02E5B3AE" w14:textId="61994FC6" w:rsidR="009043BE" w:rsidRPr="008201C2" w:rsidRDefault="009043BE" w:rsidP="008F7906">
      <w:pPr>
        <w:pStyle w:val="paragraph"/>
        <w:tabs>
          <w:tab w:val="left" w:pos="2160"/>
        </w:tabs>
        <w:ind w:left="360"/>
        <w:textAlignment w:val="baseline"/>
        <w:rPr>
          <w:rFonts w:ascii="Segoe UI" w:hAnsi="Segoe UI" w:cs="Segoe UI"/>
          <w:color w:val="0000FF"/>
          <w:sz w:val="19"/>
          <w:szCs w:val="19"/>
          <w:u w:val="single"/>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w:t>
      </w:r>
      <w:r w:rsidR="00FF26C6" w:rsidRPr="008201C2">
        <w:rPr>
          <w:rStyle w:val="Hyperlink"/>
          <w:rFonts w:ascii="Segoe UI" w:hAnsi="Segoe UI" w:cs="Segoe UI"/>
          <w:color w:val="auto"/>
          <w:sz w:val="19"/>
          <w:szCs w:val="19"/>
          <w:u w:val="none"/>
        </w:rPr>
        <w:t>"Cycling UK. 'Fill That Hole Campaign.' Cycling UK.</w:t>
      </w:r>
      <w:r w:rsidR="00FF26C6" w:rsidRPr="009454F1">
        <w:rPr>
          <w:rStyle w:val="Hyperlink"/>
          <w:rFonts w:ascii="Segoe UI" w:hAnsi="Segoe UI" w:cs="Segoe UI"/>
          <w:color w:val="0563C1"/>
          <w:sz w:val="19"/>
          <w:szCs w:val="19"/>
        </w:rPr>
        <w:t xml:space="preserve"> </w:t>
      </w:r>
      <w:hyperlink r:id="rId12" w:anchor=":~:text=Potholes%20are%20a%20major%20danger,roads%20cyclists%20use%20every%20day." w:history="1">
        <w:r w:rsidR="00FF26C6" w:rsidRPr="009454F1">
          <w:rPr>
            <w:rStyle w:val="Hyperlink"/>
            <w:rFonts w:ascii="Segoe UI" w:hAnsi="Segoe UI" w:cs="Segoe UI"/>
            <w:color w:val="0563C1"/>
            <w:sz w:val="19"/>
            <w:szCs w:val="19"/>
          </w:rPr>
          <w:t>Fill That Hole.</w:t>
        </w:r>
      </w:hyperlink>
    </w:p>
  </w:endnote>
  <w:endnote w:id="14">
    <w:p w14:paraId="4201A65D" w14:textId="3B6F10CB" w:rsidR="00C929B1" w:rsidRPr="008201C2" w:rsidRDefault="00C929B1" w:rsidP="00C929B1">
      <w:pPr>
        <w:pStyle w:val="EndnoteText"/>
        <w:ind w:firstLine="360"/>
        <w:rPr>
          <w:rFonts w:cs="Segoe UI"/>
          <w:sz w:val="19"/>
          <w:szCs w:val="19"/>
        </w:rPr>
      </w:pPr>
      <w:r w:rsidRPr="008201C2">
        <w:rPr>
          <w:rStyle w:val="EndnoteReference"/>
          <w:rFonts w:cs="Segoe UI"/>
          <w:sz w:val="19"/>
          <w:szCs w:val="19"/>
        </w:rPr>
        <w:endnoteRef/>
      </w:r>
      <w:r w:rsidRPr="008201C2">
        <w:rPr>
          <w:rFonts w:cs="Segoe UI"/>
          <w:sz w:val="19"/>
          <w:szCs w:val="19"/>
        </w:rPr>
        <w:t xml:space="preserve"> </w:t>
      </w:r>
      <w:r w:rsidRPr="008201C2">
        <w:rPr>
          <w:rStyle w:val="Hyperlink"/>
          <w:rFonts w:cs="Segoe UI"/>
          <w:color w:val="000000" w:themeColor="text1"/>
          <w:sz w:val="19"/>
          <w:szCs w:val="19"/>
          <w:u w:val="none"/>
        </w:rPr>
        <w:t xml:space="preserve">Centers for Disease Control and Prevention. </w:t>
      </w:r>
      <w:hyperlink r:id="rId13" w:anchor="datatracker-home" w:history="1">
        <w:r w:rsidRPr="009454F1">
          <w:rPr>
            <w:rStyle w:val="Hyperlink"/>
            <w:rFonts w:cs="Segoe UI"/>
            <w:color w:val="0563C1"/>
            <w:sz w:val="19"/>
            <w:szCs w:val="19"/>
          </w:rPr>
          <w:t>COVID Data Tracker.</w:t>
        </w:r>
      </w:hyperlink>
    </w:p>
  </w:endnote>
  <w:endnote w:id="15">
    <w:p w14:paraId="69377176" w14:textId="0AB93F4A" w:rsidR="0051653F" w:rsidRPr="008201C2" w:rsidRDefault="0051653F" w:rsidP="00121358">
      <w:pPr>
        <w:pStyle w:val="paragraph"/>
        <w:tabs>
          <w:tab w:val="left" w:pos="2160"/>
        </w:tabs>
        <w:ind w:left="360"/>
        <w:textAlignment w:val="baseline"/>
        <w:rPr>
          <w:rFonts w:ascii="Segoe UI" w:hAnsi="Segoe UI" w:cs="Segoe UI"/>
          <w:color w:val="000000" w:themeColor="text1"/>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w:t>
      </w:r>
      <w:r w:rsidR="008F7906" w:rsidRPr="008201C2">
        <w:rPr>
          <w:rStyle w:val="Hyperlink"/>
          <w:rFonts w:ascii="Segoe UI" w:hAnsi="Segoe UI" w:cs="Segoe UI"/>
          <w:color w:val="000000" w:themeColor="text1"/>
          <w:sz w:val="19"/>
          <w:szCs w:val="19"/>
          <w:u w:val="none"/>
        </w:rPr>
        <w:t xml:space="preserve">'Inequality in Accessibility for Disabled People.' ODI Tableau Public. </w:t>
      </w:r>
      <w:hyperlink r:id="rId14" w:history="1">
        <w:r w:rsidR="008F7906" w:rsidRPr="009454F1">
          <w:rPr>
            <w:rStyle w:val="Hyperlink"/>
            <w:rFonts w:ascii="Segoe UI" w:hAnsi="Segoe UI" w:cs="Segoe UI"/>
            <w:color w:val="0563C1"/>
            <w:sz w:val="19"/>
            <w:szCs w:val="19"/>
          </w:rPr>
          <w:t>ODI Tableau Disability Dashboard</w:t>
        </w:r>
      </w:hyperlink>
    </w:p>
  </w:endnote>
  <w:endnote w:id="16">
    <w:p w14:paraId="7869BDBB" w14:textId="1946AC7D" w:rsidR="00B43942" w:rsidRPr="008201C2" w:rsidRDefault="00B43942" w:rsidP="00121358">
      <w:pPr>
        <w:pStyle w:val="EndnoteText"/>
        <w:ind w:firstLine="360"/>
        <w:rPr>
          <w:rFonts w:cs="Segoe UI"/>
          <w:color w:val="00B0F0"/>
          <w:sz w:val="19"/>
          <w:szCs w:val="19"/>
        </w:rPr>
      </w:pPr>
      <w:r w:rsidRPr="008201C2">
        <w:rPr>
          <w:rStyle w:val="EndnoteReference"/>
          <w:rFonts w:cs="Segoe UI"/>
          <w:sz w:val="19"/>
          <w:szCs w:val="19"/>
        </w:rPr>
        <w:endnoteRef/>
      </w:r>
      <w:r w:rsidRPr="008201C2">
        <w:rPr>
          <w:rFonts w:cs="Segoe UI"/>
          <w:sz w:val="19"/>
          <w:szCs w:val="19"/>
        </w:rPr>
        <w:t xml:space="preserve"> </w:t>
      </w:r>
      <w:r w:rsidR="00A9326A" w:rsidRPr="008201C2">
        <w:rPr>
          <w:rFonts w:cs="Segoe UI"/>
          <w:sz w:val="19"/>
          <w:szCs w:val="19"/>
        </w:rPr>
        <w:t xml:space="preserve">Tech helps poor rural women navigate India’s COVID-19 crisis. </w:t>
      </w:r>
      <w:hyperlink r:id="rId15" w:history="1">
        <w:r w:rsidR="00121358" w:rsidRPr="009454F1">
          <w:rPr>
            <w:rStyle w:val="Hyperlink"/>
            <w:rFonts w:cs="Segoe UI"/>
            <w:color w:val="0563C1"/>
            <w:sz w:val="19"/>
            <w:szCs w:val="19"/>
          </w:rPr>
          <w:t>Lifeline Tech – Reuters.</w:t>
        </w:r>
      </w:hyperlink>
    </w:p>
    <w:p w14:paraId="6BCD4341" w14:textId="77D2C38F" w:rsidR="00B43942" w:rsidRPr="008201C2" w:rsidRDefault="00B43942" w:rsidP="00121358">
      <w:pPr>
        <w:pStyle w:val="EndnoteText"/>
        <w:ind w:firstLine="360"/>
        <w:rPr>
          <w:rFonts w:cs="Segoe UI"/>
          <w:sz w:val="19"/>
          <w:szCs w:val="19"/>
        </w:rPr>
      </w:pPr>
    </w:p>
  </w:endnote>
  <w:endnote w:id="17">
    <w:p w14:paraId="7BADA3CF" w14:textId="0A8A28C5" w:rsidR="00092340" w:rsidRPr="008201C2" w:rsidRDefault="006F7CBE" w:rsidP="004A77F4">
      <w:pPr>
        <w:pStyle w:val="EndnoteText"/>
        <w:ind w:firstLine="360"/>
        <w:rPr>
          <w:rFonts w:cs="Segoe UI"/>
          <w:color w:val="00B0F0"/>
          <w:sz w:val="19"/>
          <w:szCs w:val="19"/>
        </w:rPr>
      </w:pPr>
      <w:r w:rsidRPr="008201C2">
        <w:rPr>
          <w:rStyle w:val="EndnoteReference"/>
          <w:rFonts w:cs="Segoe UI"/>
          <w:sz w:val="19"/>
          <w:szCs w:val="19"/>
        </w:rPr>
        <w:endnoteRef/>
      </w:r>
      <w:r w:rsidRPr="008201C2">
        <w:rPr>
          <w:rFonts w:cs="Segoe UI"/>
          <w:sz w:val="19"/>
          <w:szCs w:val="19"/>
        </w:rPr>
        <w:t xml:space="preserve"> New Zealand Public Buildings Action Plan. </w:t>
      </w:r>
      <w:hyperlink r:id="rId16" w:anchor="progress" w:history="1">
        <w:r w:rsidR="00092340" w:rsidRPr="009454F1">
          <w:rPr>
            <w:rStyle w:val="Hyperlink"/>
            <w:rFonts w:cs="Segoe UI"/>
            <w:color w:val="0563C1"/>
            <w:sz w:val="19"/>
            <w:szCs w:val="19"/>
          </w:rPr>
          <w:t>Designer and Contractor Support</w:t>
        </w:r>
      </w:hyperlink>
    </w:p>
  </w:endnote>
  <w:endnote w:id="18">
    <w:p w14:paraId="00A93957" w14:textId="07E2F615" w:rsidR="004A77F4" w:rsidRPr="008201C2" w:rsidRDefault="004A77F4" w:rsidP="00A67210">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"On the Quintuple Aim: Why Expand Beyond the Triple Aim." Institute for Healthcare Improvement, February, 2022, </w:t>
      </w:r>
      <w:hyperlink r:id="rId17" w:history="1">
        <w:r w:rsidRPr="009454F1">
          <w:rPr>
            <w:rStyle w:val="Hyperlink"/>
            <w:rFonts w:ascii="Segoe UI" w:hAnsi="Segoe UI" w:cs="Segoe UI"/>
            <w:color w:val="0563C1"/>
            <w:sz w:val="19"/>
            <w:szCs w:val="19"/>
          </w:rPr>
          <w:t>Healthcare Quintuple Aim</w:t>
        </w:r>
      </w:hyperlink>
    </w:p>
  </w:endnote>
  <w:endnote w:id="19">
    <w:p w14:paraId="321AB39D" w14:textId="07C78BF4" w:rsidR="00A67210" w:rsidRPr="008201C2" w:rsidRDefault="00DB4D31" w:rsidP="00A67210">
      <w:pPr>
        <w:pStyle w:val="EndnoteText"/>
        <w:ind w:left="360"/>
        <w:rPr>
          <w:rFonts w:cs="Segoe UI"/>
          <w:color w:val="00B0F0"/>
          <w:sz w:val="19"/>
          <w:szCs w:val="19"/>
          <w:u w:val="single"/>
        </w:rPr>
      </w:pPr>
      <w:r w:rsidRPr="008201C2">
        <w:rPr>
          <w:rStyle w:val="EndnoteReference"/>
          <w:rFonts w:cs="Segoe UI"/>
          <w:sz w:val="19"/>
          <w:szCs w:val="19"/>
        </w:rPr>
        <w:endnoteRef/>
      </w:r>
      <w:r w:rsidRPr="008201C2">
        <w:rPr>
          <w:rFonts w:cs="Segoe UI"/>
          <w:sz w:val="19"/>
          <w:szCs w:val="19"/>
        </w:rPr>
        <w:t xml:space="preserve"> </w:t>
      </w:r>
      <w:r w:rsidR="00A67210" w:rsidRPr="008201C2">
        <w:rPr>
          <w:rFonts w:cs="Segoe UI"/>
          <w:sz w:val="19"/>
          <w:szCs w:val="19"/>
        </w:rPr>
        <w:t xml:space="preserve">The Quintuple Aim for Health Care Improvement: A New Imperative to Advance Health Equity." JAMA (Journal of the American Medical Association), January, 2022, </w:t>
      </w:r>
      <w:hyperlink r:id="rId18" w:history="1">
        <w:r w:rsidR="00A67210" w:rsidRPr="009454F1">
          <w:rPr>
            <w:rStyle w:val="Hyperlink"/>
            <w:rFonts w:cs="Segoe UI"/>
            <w:color w:val="0563C1"/>
            <w:sz w:val="19"/>
            <w:szCs w:val="19"/>
          </w:rPr>
          <w:t>Healthcare Quintuple Aim 2</w:t>
        </w:r>
      </w:hyperlink>
    </w:p>
  </w:endnote>
  <w:endnote w:id="20">
    <w:p w14:paraId="2E2DC598" w14:textId="23301E9E" w:rsidR="00E3529E" w:rsidRPr="008201C2" w:rsidRDefault="00E3529E" w:rsidP="0082486C">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"Global Poverty Facts." World Vision, April 2023,</w:t>
      </w:r>
      <w:r w:rsidRPr="009454F1">
        <w:rPr>
          <w:rFonts w:ascii="Segoe UI" w:hAnsi="Segoe UI" w:cs="Segoe UI"/>
          <w:color w:val="0563C1"/>
          <w:sz w:val="19"/>
          <w:szCs w:val="19"/>
        </w:rPr>
        <w:t xml:space="preserve"> </w:t>
      </w:r>
      <w:hyperlink r:id="rId19" w:history="1">
        <w:r w:rsidRPr="009454F1">
          <w:rPr>
            <w:rStyle w:val="Hyperlink"/>
            <w:rFonts w:ascii="Segoe UI" w:hAnsi="Segoe UI" w:cs="Segoe UI"/>
            <w:color w:val="0563C1"/>
            <w:sz w:val="19"/>
            <w:szCs w:val="19"/>
          </w:rPr>
          <w:t>Multidimensional Poverty</w:t>
        </w:r>
      </w:hyperlink>
    </w:p>
  </w:endnote>
  <w:endnote w:id="21">
    <w:p w14:paraId="46249599" w14:textId="3E0BD57C" w:rsidR="003111D2" w:rsidRPr="008201C2" w:rsidRDefault="003111D2" w:rsidP="00067390">
      <w:pPr>
        <w:pStyle w:val="EndnoteText"/>
        <w:ind w:left="360"/>
        <w:rPr>
          <w:rFonts w:cs="Segoe UI"/>
          <w:sz w:val="19"/>
          <w:szCs w:val="19"/>
        </w:rPr>
      </w:pPr>
      <w:r w:rsidRPr="008201C2">
        <w:rPr>
          <w:rStyle w:val="EndnoteReference"/>
          <w:rFonts w:cs="Segoe UI"/>
          <w:sz w:val="19"/>
          <w:szCs w:val="19"/>
        </w:rPr>
        <w:endnoteRef/>
      </w:r>
      <w:r w:rsidRPr="008201C2">
        <w:rPr>
          <w:rFonts w:cs="Segoe UI"/>
          <w:sz w:val="19"/>
          <w:szCs w:val="19"/>
        </w:rPr>
        <w:t xml:space="preserve"> </w:t>
      </w:r>
      <w:r w:rsidR="00067390" w:rsidRPr="008201C2">
        <w:rPr>
          <w:rFonts w:cs="Segoe UI"/>
          <w:sz w:val="19"/>
          <w:szCs w:val="19"/>
        </w:rPr>
        <w:t xml:space="preserve">"Building Momentum: Our Construction Plan for Future Homes." Kāinga Ora - Homes and Communities, 2022, </w:t>
      </w:r>
      <w:hyperlink r:id="rId20" w:history="1">
        <w:r w:rsidR="00067390" w:rsidRPr="009454F1">
          <w:rPr>
            <w:rStyle w:val="Hyperlink"/>
            <w:rFonts w:cs="Segoe UI"/>
            <w:color w:val="0563C1"/>
            <w:sz w:val="19"/>
            <w:szCs w:val="19"/>
          </w:rPr>
          <w:t>New Zealand Systems Change</w:t>
        </w:r>
      </w:hyperlink>
    </w:p>
  </w:endnote>
  <w:endnote w:id="22">
    <w:p w14:paraId="766FE81D" w14:textId="4F51940F" w:rsidR="00CE78C6" w:rsidRPr="008201C2" w:rsidRDefault="00CE78C6" w:rsidP="00CE78C6">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w:t>
      </w:r>
      <w:r w:rsidRPr="008201C2">
        <w:rPr>
          <w:rFonts w:ascii="Segoe UI" w:hAnsi="Segoe UI" w:cs="Segoe UI"/>
          <w:sz w:val="19"/>
          <w:szCs w:val="19"/>
          <w:lang w:val="en-CA"/>
        </w:rPr>
        <w:t xml:space="preserve">"The Role of Lived Experience in Creating Systems Change." Brighton Housing Trust, March, 2021,  </w:t>
      </w:r>
      <w:hyperlink r:id="rId21" w:history="1">
        <w:r w:rsidRPr="009454F1">
          <w:rPr>
            <w:rStyle w:val="Hyperlink"/>
            <w:rFonts w:ascii="Segoe UI" w:hAnsi="Segoe UI" w:cs="Segoe UI"/>
            <w:color w:val="0563C1"/>
            <w:sz w:val="19"/>
            <w:szCs w:val="19"/>
          </w:rPr>
          <w:t>UK The role of lived experience in creating systems change – Evaluation of Fulfilling Lives</w:t>
        </w:r>
      </w:hyperlink>
    </w:p>
  </w:endnote>
  <w:endnote w:id="23">
    <w:p w14:paraId="3C62A545" w14:textId="390C72C5" w:rsidR="0082486C" w:rsidRPr="008201C2" w:rsidRDefault="0082486C" w:rsidP="00524BEF">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"Canada's Tobacco Strategy." Health Canada, </w:t>
      </w:r>
      <w:hyperlink r:id="rId22" w:history="1">
        <w:r w:rsidRPr="009454F1">
          <w:rPr>
            <w:rStyle w:val="Hyperlink"/>
            <w:rFonts w:ascii="Segoe UI" w:hAnsi="Segoe UI" w:cs="Segoe UI"/>
            <w:color w:val="0563C1"/>
            <w:sz w:val="19"/>
            <w:szCs w:val="19"/>
          </w:rPr>
          <w:t>Canada’s Tobacco Strategy</w:t>
        </w:r>
      </w:hyperlink>
    </w:p>
  </w:endnote>
  <w:endnote w:id="24">
    <w:p w14:paraId="01D94E6F" w14:textId="12DE03CF" w:rsidR="00E93866" w:rsidRPr="008201C2" w:rsidRDefault="00E93866" w:rsidP="00654D22">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w:t>
      </w:r>
      <w:r w:rsidR="00654D22" w:rsidRPr="008201C2">
        <w:rPr>
          <w:rFonts w:ascii="Segoe UI" w:hAnsi="Segoe UI" w:cs="Segoe UI"/>
          <w:sz w:val="19"/>
          <w:szCs w:val="19"/>
        </w:rPr>
        <w:t xml:space="preserve">"History of Tobacco Control." Canadian Cancer Society, </w:t>
      </w:r>
      <w:hyperlink r:id="rId23" w:history="1">
        <w:r w:rsidR="00654D22" w:rsidRPr="009454F1">
          <w:rPr>
            <w:rStyle w:val="Hyperlink"/>
            <w:rFonts w:ascii="Segoe UI" w:hAnsi="Segoe UI" w:cs="Segoe UI"/>
            <w:color w:val="0563C1"/>
            <w:sz w:val="19"/>
            <w:szCs w:val="19"/>
          </w:rPr>
          <w:t>Smoking – Canadian Cancer Society</w:t>
        </w:r>
      </w:hyperlink>
    </w:p>
  </w:endnote>
  <w:endnote w:id="25">
    <w:p w14:paraId="62A0C9E7" w14:textId="6A022E7A" w:rsidR="0016145E" w:rsidRPr="008201C2" w:rsidRDefault="0016145E" w:rsidP="00524BEF">
      <w:pPr>
        <w:pStyle w:val="EndnoteText"/>
        <w:ind w:left="360"/>
        <w:rPr>
          <w:rFonts w:cs="Segoe UI"/>
          <w:color w:val="00B0F0"/>
          <w:sz w:val="19"/>
          <w:szCs w:val="19"/>
        </w:rPr>
      </w:pPr>
      <w:r w:rsidRPr="008201C2">
        <w:rPr>
          <w:rStyle w:val="EndnoteReference"/>
          <w:rFonts w:cs="Segoe UI"/>
          <w:sz w:val="19"/>
          <w:szCs w:val="19"/>
        </w:rPr>
        <w:endnoteRef/>
      </w:r>
      <w:r w:rsidRPr="008201C2">
        <w:rPr>
          <w:rFonts w:cs="Segoe UI"/>
          <w:sz w:val="19"/>
          <w:szCs w:val="19"/>
        </w:rPr>
        <w:t xml:space="preserve"> </w:t>
      </w:r>
      <w:r w:rsidR="00524BEF" w:rsidRPr="008201C2">
        <w:rPr>
          <w:rFonts w:cs="Segoe UI"/>
          <w:sz w:val="19"/>
          <w:szCs w:val="19"/>
        </w:rPr>
        <w:t>“</w:t>
      </w:r>
      <w:r w:rsidRPr="008201C2">
        <w:rPr>
          <w:rFonts w:cs="Segoe UI"/>
          <w:sz w:val="19"/>
          <w:szCs w:val="19"/>
        </w:rPr>
        <w:t>New Zealand Disability Strategy and Action Plan</w:t>
      </w:r>
      <w:r w:rsidR="00524BEF" w:rsidRPr="008201C2">
        <w:rPr>
          <w:rFonts w:cs="Segoe UI"/>
          <w:sz w:val="19"/>
          <w:szCs w:val="19"/>
        </w:rPr>
        <w:t xml:space="preserve">.” Office for Disability Issues, </w:t>
      </w:r>
      <w:hyperlink r:id="rId24" w:history="1">
        <w:r w:rsidR="00524BEF" w:rsidRPr="009454F1">
          <w:rPr>
            <w:rStyle w:val="Hyperlink"/>
            <w:rFonts w:cs="Segoe UI"/>
            <w:color w:val="0563C1"/>
            <w:sz w:val="19"/>
            <w:szCs w:val="19"/>
          </w:rPr>
          <w:t>New Zealand Disability Strategy</w:t>
        </w:r>
      </w:hyperlink>
    </w:p>
  </w:endnote>
  <w:endnote w:id="26">
    <w:p w14:paraId="30813E32" w14:textId="3BB5558F" w:rsidR="009C1AFD" w:rsidRPr="008201C2" w:rsidRDefault="009C1AFD" w:rsidP="00E74B9E">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w:t>
      </w:r>
      <w:r w:rsidR="00E74B9E" w:rsidRPr="008201C2">
        <w:rPr>
          <w:rFonts w:ascii="Segoe UI" w:hAnsi="Segoe UI" w:cs="Segoe UI"/>
          <w:sz w:val="19"/>
          <w:szCs w:val="19"/>
        </w:rPr>
        <w:t xml:space="preserve">"The National Disability Strategy 2021: Content and Reaction." House of Commons Library, January, 2023, </w:t>
      </w:r>
      <w:hyperlink r:id="rId25" w:history="1">
        <w:r w:rsidR="00E74B9E" w:rsidRPr="009454F1">
          <w:rPr>
            <w:rStyle w:val="Hyperlink"/>
            <w:rFonts w:ascii="Segoe UI" w:hAnsi="Segoe UI" w:cs="Segoe UI"/>
            <w:color w:val="0563C1"/>
            <w:sz w:val="19"/>
            <w:szCs w:val="19"/>
          </w:rPr>
          <w:t>UK Accessibility Success</w:t>
        </w:r>
      </w:hyperlink>
      <w:r w:rsidR="00E74B9E" w:rsidRPr="009454F1">
        <w:rPr>
          <w:rStyle w:val="Hyperlink"/>
          <w:rFonts w:ascii="Segoe UI" w:eastAsiaTheme="minorEastAsia" w:hAnsi="Segoe UI" w:cs="Segoe UI"/>
          <w:color w:val="0563C1"/>
          <w:sz w:val="19"/>
          <w:szCs w:val="19"/>
        </w:rPr>
        <w:t xml:space="preserve"> </w:t>
      </w:r>
    </w:p>
  </w:endnote>
  <w:endnote w:id="27">
    <w:p w14:paraId="43B4DF11" w14:textId="153D8200" w:rsidR="00FD2128" w:rsidRDefault="00FD2128" w:rsidP="00702D12">
      <w:pPr>
        <w:pStyle w:val="EndnoteText"/>
        <w:ind w:firstLine="360"/>
      </w:pPr>
      <w:r>
        <w:rPr>
          <w:rStyle w:val="EndnoteReference"/>
        </w:rPr>
        <w:endnoteRef/>
      </w:r>
      <w:r>
        <w:t xml:space="preserve"> </w:t>
      </w:r>
      <w:r w:rsidR="004C51FF">
        <w:t>Government of Canada</w:t>
      </w:r>
      <w:r w:rsidR="00702D12">
        <w:t xml:space="preserve">. 2023. Employment and Social Development Canada. </w:t>
      </w:r>
      <w:hyperlink r:id="rId26" w:history="1">
        <w:r w:rsidR="00702D12" w:rsidRPr="009454F1">
          <w:rPr>
            <w:rStyle w:val="Hyperlink"/>
            <w:color w:val="0563C1"/>
          </w:rPr>
          <w:t>Social Finance Fund</w:t>
        </w:r>
      </w:hyperlink>
      <w:r w:rsidR="004C51FF" w:rsidRPr="009454F1">
        <w:rPr>
          <w:color w:val="0563C1"/>
        </w:rPr>
        <w:t xml:space="preserve"> </w:t>
      </w:r>
    </w:p>
    <w:p w14:paraId="6805D6CC" w14:textId="77777777" w:rsidR="00FD2128" w:rsidRDefault="00FD2128">
      <w:pPr>
        <w:pStyle w:val="EndnoteText"/>
      </w:pPr>
    </w:p>
  </w:endnote>
  <w:endnote w:id="28">
    <w:p w14:paraId="1516476F" w14:textId="4B84D4D3" w:rsidR="000D4D68" w:rsidRPr="008201C2" w:rsidRDefault="000D4D68" w:rsidP="00DE33A8">
      <w:pPr>
        <w:pStyle w:val="EndnoteText"/>
        <w:ind w:left="360"/>
        <w:rPr>
          <w:rStyle w:val="Hyperlink"/>
          <w:rFonts w:cs="Segoe UI"/>
          <w:color w:val="00B0F0"/>
          <w:sz w:val="19"/>
          <w:szCs w:val="19"/>
        </w:rPr>
      </w:pPr>
      <w:r w:rsidRPr="008201C2">
        <w:rPr>
          <w:rStyle w:val="EndnoteReference"/>
          <w:rFonts w:cs="Segoe UI"/>
          <w:sz w:val="19"/>
          <w:szCs w:val="19"/>
        </w:rPr>
        <w:endnoteRef/>
      </w:r>
      <w:r w:rsidRPr="008201C2">
        <w:rPr>
          <w:rFonts w:cs="Segoe UI"/>
          <w:sz w:val="19"/>
          <w:szCs w:val="19"/>
        </w:rPr>
        <w:t xml:space="preserve"> </w:t>
      </w:r>
      <w:r w:rsidR="00DE33A8" w:rsidRPr="008201C2">
        <w:rPr>
          <w:rFonts w:cs="Segoe UI"/>
          <w:sz w:val="19"/>
          <w:szCs w:val="19"/>
        </w:rPr>
        <w:t xml:space="preserve">"Are Impact Bonds Delivering Outcomes and Paying Out Returns?" Brookings Institution, September, 2020, </w:t>
      </w:r>
      <w:hyperlink r:id="rId27" w:history="1">
        <w:r w:rsidR="00DE33A8" w:rsidRPr="00A41E5D">
          <w:rPr>
            <w:rStyle w:val="Hyperlink"/>
            <w:rFonts w:cs="Segoe UI"/>
            <w:color w:val="0563C1"/>
            <w:sz w:val="19"/>
            <w:szCs w:val="19"/>
          </w:rPr>
          <w:t>Social Impact Bonds</w:t>
        </w:r>
      </w:hyperlink>
    </w:p>
    <w:p w14:paraId="26162939" w14:textId="77777777" w:rsidR="000D4D68" w:rsidRPr="008201C2" w:rsidRDefault="000D4D68" w:rsidP="00DE33A8">
      <w:pPr>
        <w:pStyle w:val="EndnoteText"/>
        <w:ind w:left="360"/>
        <w:rPr>
          <w:rFonts w:cs="Segoe UI"/>
          <w:sz w:val="19"/>
          <w:szCs w:val="19"/>
        </w:rPr>
      </w:pPr>
    </w:p>
  </w:endnote>
  <w:endnote w:id="29">
    <w:p w14:paraId="490BC59F" w14:textId="65E2124B" w:rsidR="00BF2ED1" w:rsidRPr="008201C2" w:rsidRDefault="00BF2ED1" w:rsidP="002F1E5C">
      <w:pPr>
        <w:pStyle w:val="EndnoteText"/>
        <w:ind w:left="360"/>
        <w:rPr>
          <w:rFonts w:cs="Segoe UI"/>
          <w:sz w:val="19"/>
          <w:szCs w:val="19"/>
        </w:rPr>
      </w:pPr>
      <w:r w:rsidRPr="008201C2">
        <w:rPr>
          <w:rStyle w:val="EndnoteReference"/>
          <w:rFonts w:cs="Segoe UI"/>
          <w:sz w:val="19"/>
          <w:szCs w:val="19"/>
        </w:rPr>
        <w:endnoteRef/>
      </w:r>
      <w:r w:rsidRPr="008201C2">
        <w:rPr>
          <w:rFonts w:cs="Segoe UI"/>
          <w:sz w:val="19"/>
          <w:szCs w:val="19"/>
        </w:rPr>
        <w:t xml:space="preserve"> </w:t>
      </w:r>
      <w:r w:rsidR="002F1E5C" w:rsidRPr="008201C2">
        <w:rPr>
          <w:rFonts w:cs="Segoe UI"/>
          <w:sz w:val="19"/>
          <w:szCs w:val="19"/>
        </w:rPr>
        <w:t xml:space="preserve">"Credit Card Surcharge Battle Heats Up as Retailers Push to Make Shoppers Pay Fee." CBC News, October, 2022, </w:t>
      </w:r>
      <w:hyperlink r:id="rId28" w:history="1">
        <w:r w:rsidR="002F1E5C" w:rsidRPr="00A41E5D">
          <w:rPr>
            <w:rStyle w:val="Hyperlink"/>
            <w:rFonts w:cs="Segoe UI"/>
            <w:color w:val="0563C1"/>
            <w:sz w:val="19"/>
            <w:szCs w:val="19"/>
          </w:rPr>
          <w:t>Ontario Credit Card Surcharge</w:t>
        </w:r>
      </w:hyperlink>
    </w:p>
  </w:endnote>
  <w:endnote w:id="30">
    <w:p w14:paraId="776D886B" w14:textId="240C5AFF" w:rsidR="002F1E5C" w:rsidRPr="008201C2" w:rsidRDefault="002F1E5C" w:rsidP="00FA0B8B">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w:t>
      </w:r>
      <w:r w:rsidR="008816AE" w:rsidRPr="008201C2">
        <w:rPr>
          <w:rFonts w:ascii="Segoe UI" w:hAnsi="Segoe UI" w:cs="Segoe UI"/>
          <w:sz w:val="19"/>
          <w:szCs w:val="19"/>
        </w:rPr>
        <w:t xml:space="preserve">"List of Airport Fees for Each Airport in Canada." Flytrippers, December, 2019, </w:t>
      </w:r>
      <w:hyperlink r:id="rId29" w:history="1">
        <w:r w:rsidR="008816AE" w:rsidRPr="00A41E5D">
          <w:rPr>
            <w:rStyle w:val="Hyperlink"/>
            <w:rFonts w:ascii="Segoe UI" w:hAnsi="Segoe UI" w:cs="Segoe UI"/>
            <w:color w:val="0563C1"/>
            <w:sz w:val="19"/>
            <w:szCs w:val="19"/>
          </w:rPr>
          <w:t>Canada Airport Fees</w:t>
        </w:r>
      </w:hyperlink>
    </w:p>
  </w:endnote>
  <w:endnote w:id="31">
    <w:p w14:paraId="572516A3" w14:textId="716F6603" w:rsidR="00FA0B8B" w:rsidRPr="008201C2" w:rsidRDefault="00FA0B8B" w:rsidP="00626A5D">
      <w:pPr>
        <w:pStyle w:val="paragraph"/>
        <w:tabs>
          <w:tab w:val="left" w:pos="2160"/>
        </w:tabs>
        <w:ind w:left="360"/>
        <w:textAlignment w:val="baseline"/>
        <w:rPr>
          <w:rFonts w:ascii="Segoe UI" w:hAnsi="Segoe UI" w:cs="Segoe UI"/>
          <w:sz w:val="19"/>
          <w:szCs w:val="19"/>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"New Zealand's Covid strategy was one of the world's most successful – what can it learn from it?" The Guardian, April, 2022, </w:t>
      </w:r>
      <w:hyperlink r:id="rId30" w:history="1">
        <w:r w:rsidRPr="00A41E5D">
          <w:rPr>
            <w:rStyle w:val="Hyperlink"/>
            <w:rFonts w:ascii="Segoe UI" w:hAnsi="Segoe UI" w:cs="Segoe UI"/>
            <w:color w:val="0563C1"/>
            <w:sz w:val="19"/>
            <w:szCs w:val="19"/>
          </w:rPr>
          <w:t>New Zealand Pandemic Response</w:t>
        </w:r>
      </w:hyperlink>
    </w:p>
  </w:endnote>
  <w:endnote w:id="32">
    <w:p w14:paraId="05AD7810" w14:textId="0783F47E" w:rsidR="00626A5D" w:rsidRPr="008201C2" w:rsidRDefault="00626A5D" w:rsidP="00DF6D96">
      <w:pPr>
        <w:pStyle w:val="paragraph"/>
        <w:tabs>
          <w:tab w:val="left" w:pos="2160"/>
        </w:tabs>
        <w:ind w:left="360"/>
        <w:textAlignment w:val="baseline"/>
        <w:rPr>
          <w:rFonts w:ascii="Segoe UI" w:hAnsi="Segoe UI" w:cs="Segoe UI"/>
          <w:color w:val="00B0F0"/>
          <w:sz w:val="19"/>
          <w:szCs w:val="19"/>
          <w:u w:val="single"/>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"Strengthening the Resilience of Canada's Critical Infrastructure." Public Safety Canada, July, 2022, </w:t>
      </w:r>
      <w:hyperlink r:id="rId31" w:history="1">
        <w:r w:rsidRPr="00A41E5D">
          <w:rPr>
            <w:rStyle w:val="Hyperlink"/>
            <w:rFonts w:ascii="Segoe UI" w:hAnsi="Segoe UI" w:cs="Segoe UI"/>
            <w:color w:val="0563C1"/>
            <w:sz w:val="19"/>
            <w:szCs w:val="19"/>
          </w:rPr>
          <w:t>National Strategy for Critical Infrastructure</w:t>
        </w:r>
      </w:hyperlink>
    </w:p>
  </w:endnote>
  <w:endnote w:id="33">
    <w:p w14:paraId="62499046" w14:textId="4F93E551" w:rsidR="00DF6D96" w:rsidRPr="008201C2" w:rsidRDefault="00DF6D96" w:rsidP="00032A07">
      <w:pPr>
        <w:pStyle w:val="paragraph"/>
        <w:tabs>
          <w:tab w:val="left" w:pos="2160"/>
        </w:tabs>
        <w:ind w:left="360"/>
        <w:textAlignment w:val="baseline"/>
        <w:rPr>
          <w:rFonts w:ascii="Segoe UI" w:hAnsi="Segoe UI" w:cs="Segoe UI"/>
          <w:color w:val="00B0F0"/>
          <w:sz w:val="19"/>
          <w:szCs w:val="19"/>
          <w:u w:val="single"/>
        </w:rPr>
      </w:pPr>
      <w:r w:rsidRPr="008201C2">
        <w:rPr>
          <w:rStyle w:val="EndnoteReference"/>
          <w:rFonts w:ascii="Segoe UI" w:hAnsi="Segoe UI" w:cs="Segoe UI"/>
          <w:sz w:val="19"/>
          <w:szCs w:val="19"/>
        </w:rPr>
        <w:endnoteRef/>
      </w:r>
      <w:r w:rsidRPr="008201C2">
        <w:rPr>
          <w:rFonts w:ascii="Segoe UI" w:hAnsi="Segoe UI" w:cs="Segoe UI"/>
          <w:sz w:val="19"/>
          <w:szCs w:val="19"/>
        </w:rPr>
        <w:t xml:space="preserve"> "Case Study: Gender Equality Maps Darebin and Melton." Victoria State Government, October, 2020, </w:t>
      </w:r>
      <w:hyperlink r:id="rId32" w:history="1">
        <w:r w:rsidRPr="00A41E5D">
          <w:rPr>
            <w:rStyle w:val="Hyperlink"/>
            <w:rFonts w:ascii="Segoe UI" w:hAnsi="Segoe UI" w:cs="Segoe UI"/>
            <w:color w:val="0563C1"/>
            <w:sz w:val="19"/>
            <w:szCs w:val="19"/>
          </w:rPr>
          <w:t xml:space="preserve">Gender Equality Map in </w:t>
        </w:r>
        <w:r w:rsidRPr="007A1527">
          <w:rPr>
            <w:rStyle w:val="Hyperlink"/>
            <w:rFonts w:ascii="Segoe UI" w:hAnsi="Segoe UI" w:cs="Segoe UI"/>
            <w:color w:val="0563C1"/>
            <w:sz w:val="19"/>
            <w:szCs w:val="19"/>
          </w:rPr>
          <w:t>Australia</w:t>
        </w:r>
      </w:hyperlink>
    </w:p>
  </w:endnote>
  <w:endnote w:id="34">
    <w:p w14:paraId="44393E47" w14:textId="2D1BC005" w:rsidR="00655A89" w:rsidRPr="008201C2" w:rsidRDefault="00655A89" w:rsidP="00032A07">
      <w:pPr>
        <w:pStyle w:val="EndnoteText"/>
        <w:ind w:firstLine="360"/>
        <w:rPr>
          <w:rFonts w:cs="Segoe UI"/>
          <w:color w:val="00B0F0"/>
          <w:sz w:val="19"/>
          <w:szCs w:val="19"/>
        </w:rPr>
      </w:pPr>
      <w:r w:rsidRPr="008201C2">
        <w:rPr>
          <w:rStyle w:val="EndnoteReference"/>
          <w:rFonts w:cs="Segoe UI"/>
          <w:sz w:val="19"/>
          <w:szCs w:val="19"/>
        </w:rPr>
        <w:endnoteRef/>
      </w:r>
      <w:r w:rsidRPr="008201C2">
        <w:rPr>
          <w:rFonts w:cs="Segoe UI"/>
          <w:sz w:val="19"/>
          <w:szCs w:val="19"/>
        </w:rPr>
        <w:t xml:space="preserve"> </w:t>
      </w:r>
      <w:r w:rsidR="00032A07" w:rsidRPr="008201C2">
        <w:rPr>
          <w:rFonts w:cs="Segoe UI"/>
          <w:sz w:val="19"/>
          <w:szCs w:val="19"/>
        </w:rPr>
        <w:t xml:space="preserve">Government of Canada. (2021, September 2). </w:t>
      </w:r>
      <w:hyperlink r:id="rId33" w:history="1">
        <w:r w:rsidR="00032A07" w:rsidRPr="00A41E5D">
          <w:rPr>
            <w:rStyle w:val="Hyperlink"/>
            <w:rFonts w:cs="Segoe UI"/>
            <w:color w:val="0563C1"/>
            <w:sz w:val="19"/>
            <w:szCs w:val="19"/>
          </w:rPr>
          <w:t>Employment Insurance (EI) program. Canada.ca.</w:t>
        </w:r>
      </w:hyperlink>
    </w:p>
    <w:p w14:paraId="126A3356" w14:textId="77777777" w:rsidR="00655A89" w:rsidRPr="008201C2" w:rsidRDefault="00655A89" w:rsidP="00032A07">
      <w:pPr>
        <w:pStyle w:val="EndnoteText"/>
        <w:ind w:firstLine="360"/>
        <w:rPr>
          <w:rFonts w:cs="Segoe UI"/>
          <w:sz w:val="19"/>
          <w:szCs w:val="19"/>
        </w:rPr>
      </w:pPr>
    </w:p>
  </w:endnote>
  <w:endnote w:id="35">
    <w:p w14:paraId="2B2A4C6A" w14:textId="05ADAEE1" w:rsidR="00C96461" w:rsidRPr="008201C2" w:rsidRDefault="005713DA" w:rsidP="00C96461">
      <w:pPr>
        <w:pStyle w:val="EndnoteText"/>
        <w:ind w:firstLine="360"/>
        <w:rPr>
          <w:rFonts w:cs="Segoe UI"/>
          <w:sz w:val="19"/>
          <w:szCs w:val="19"/>
        </w:rPr>
      </w:pPr>
      <w:r w:rsidRPr="008201C2">
        <w:rPr>
          <w:rStyle w:val="EndnoteReference"/>
          <w:rFonts w:cs="Segoe UI"/>
          <w:sz w:val="19"/>
          <w:szCs w:val="19"/>
        </w:rPr>
        <w:endnoteRef/>
      </w:r>
      <w:r w:rsidRPr="008201C2">
        <w:rPr>
          <w:rFonts w:cs="Segoe UI"/>
          <w:sz w:val="19"/>
          <w:szCs w:val="19"/>
        </w:rPr>
        <w:t xml:space="preserve"> </w:t>
      </w:r>
      <w:r w:rsidR="00C96461" w:rsidRPr="008201C2">
        <w:rPr>
          <w:rFonts w:cs="Segoe UI"/>
          <w:sz w:val="19"/>
          <w:szCs w:val="19"/>
        </w:rPr>
        <w:t>Disability Discrimination Act 1992 (Cth)</w:t>
      </w:r>
      <w:r w:rsidR="00F34B2B" w:rsidRPr="008201C2">
        <w:rPr>
          <w:rFonts w:cs="Segoe UI"/>
          <w:sz w:val="19"/>
          <w:szCs w:val="19"/>
        </w:rPr>
        <w:t xml:space="preserve">. </w:t>
      </w:r>
      <w:hyperlink r:id="rId34" w:history="1">
        <w:r w:rsidR="00F34B2B" w:rsidRPr="00A41E5D">
          <w:rPr>
            <w:rStyle w:val="Hyperlink"/>
            <w:rFonts w:cs="Segoe UI"/>
            <w:color w:val="0563C1"/>
            <w:sz w:val="19"/>
            <w:szCs w:val="19"/>
          </w:rPr>
          <w:t>Legislative Documentation</w:t>
        </w:r>
      </w:hyperlink>
    </w:p>
    <w:p w14:paraId="16CDD318" w14:textId="77777777" w:rsidR="005713DA" w:rsidRPr="008201C2" w:rsidRDefault="005713DA">
      <w:pPr>
        <w:pStyle w:val="EndnoteText"/>
        <w:rPr>
          <w:rFonts w:cs="Segoe UI"/>
          <w:sz w:val="19"/>
          <w:szCs w:val="19"/>
        </w:rPr>
      </w:pPr>
    </w:p>
  </w:endnote>
  <w:endnote w:id="36">
    <w:p w14:paraId="7B7A4C9D" w14:textId="4AD24E3A" w:rsidR="00EF6202" w:rsidRPr="008201C2" w:rsidRDefault="00EF6202" w:rsidP="00474DA6">
      <w:pPr>
        <w:pStyle w:val="EndnoteText"/>
        <w:ind w:firstLine="360"/>
        <w:rPr>
          <w:rFonts w:cs="Segoe UI"/>
          <w:color w:val="00B0F0"/>
          <w:sz w:val="19"/>
          <w:szCs w:val="19"/>
        </w:rPr>
      </w:pPr>
      <w:r w:rsidRPr="008201C2">
        <w:rPr>
          <w:rStyle w:val="EndnoteReference"/>
          <w:rFonts w:cs="Segoe UI"/>
          <w:sz w:val="19"/>
          <w:szCs w:val="19"/>
        </w:rPr>
        <w:endnoteRef/>
      </w:r>
      <w:r w:rsidRPr="008201C2">
        <w:rPr>
          <w:rFonts w:cs="Segoe UI"/>
          <w:sz w:val="19"/>
          <w:szCs w:val="19"/>
        </w:rPr>
        <w:t xml:space="preserve"> </w:t>
      </w:r>
      <w:r w:rsidR="00A81D8F" w:rsidRPr="008201C2">
        <w:rPr>
          <w:rFonts w:cs="Segoe UI"/>
          <w:sz w:val="19"/>
          <w:szCs w:val="19"/>
        </w:rPr>
        <w:t xml:space="preserve">New Zealand Government. </w:t>
      </w:r>
      <w:r w:rsidR="002851C6" w:rsidRPr="008201C2">
        <w:rPr>
          <w:rFonts w:cs="Segoe UI"/>
          <w:sz w:val="19"/>
          <w:szCs w:val="19"/>
        </w:rPr>
        <w:t xml:space="preserve">How government </w:t>
      </w:r>
      <w:r w:rsidR="00E27150" w:rsidRPr="008201C2">
        <w:rPr>
          <w:rFonts w:cs="Segoe UI"/>
          <w:sz w:val="19"/>
          <w:szCs w:val="19"/>
        </w:rPr>
        <w:t>is structured</w:t>
      </w:r>
      <w:r w:rsidR="00A81D8F" w:rsidRPr="008201C2">
        <w:rPr>
          <w:rFonts w:cs="Segoe UI"/>
          <w:sz w:val="19"/>
          <w:szCs w:val="19"/>
        </w:rPr>
        <w:t>.</w:t>
      </w:r>
      <w:r w:rsidR="00632793" w:rsidRPr="008201C2">
        <w:rPr>
          <w:rFonts w:cs="Segoe UI"/>
          <w:sz w:val="19"/>
          <w:szCs w:val="19"/>
        </w:rPr>
        <w:t xml:space="preserve"> </w:t>
      </w:r>
      <w:hyperlink r:id="rId35" w:anchor=":~:text=NZ%20is%20a%20constitutional%20monarchy,%2DGeneral%2C%20Dame%20Cindy%20Kiro." w:history="1">
        <w:r w:rsidR="00632793" w:rsidRPr="00A41E5D">
          <w:rPr>
            <w:rStyle w:val="Hyperlink"/>
            <w:rFonts w:cs="Segoe UI"/>
            <w:color w:val="0563C1"/>
            <w:sz w:val="19"/>
            <w:szCs w:val="19"/>
          </w:rPr>
          <w:t>System of Government</w:t>
        </w:r>
      </w:hyperlink>
    </w:p>
    <w:p w14:paraId="27228567" w14:textId="77777777" w:rsidR="00EF6202" w:rsidRPr="008201C2" w:rsidRDefault="00EF6202" w:rsidP="002D7A1B">
      <w:pPr>
        <w:pStyle w:val="EndnoteText"/>
        <w:rPr>
          <w:rFonts w:cs="Segoe UI"/>
          <w:sz w:val="19"/>
          <w:szCs w:val="19"/>
        </w:rPr>
      </w:pPr>
    </w:p>
  </w:endnote>
  <w:endnote w:id="37">
    <w:p w14:paraId="677CEEE1" w14:textId="20FB5633" w:rsidR="00495B46" w:rsidRDefault="00495B46" w:rsidP="00621D00">
      <w:pPr>
        <w:pStyle w:val="EndnoteText"/>
        <w:ind w:firstLine="360"/>
      </w:pPr>
      <w:r w:rsidRPr="008201C2">
        <w:rPr>
          <w:rStyle w:val="EndnoteReference"/>
          <w:rFonts w:cs="Segoe UI"/>
          <w:sz w:val="19"/>
          <w:szCs w:val="19"/>
        </w:rPr>
        <w:endnoteRef/>
      </w:r>
      <w:r w:rsidRPr="008201C2">
        <w:rPr>
          <w:rFonts w:cs="Segoe UI"/>
          <w:sz w:val="19"/>
          <w:szCs w:val="19"/>
        </w:rPr>
        <w:t xml:space="preserve"> Office of Disability Issues. </w:t>
      </w:r>
      <w:r w:rsidR="00621D00" w:rsidRPr="008201C2">
        <w:rPr>
          <w:rFonts w:cs="Segoe UI"/>
          <w:sz w:val="19"/>
          <w:szCs w:val="19"/>
        </w:rPr>
        <w:t xml:space="preserve">Ministry of Social Development. </w:t>
      </w:r>
      <w:hyperlink r:id="rId36" w:history="1">
        <w:r w:rsidR="00621D00" w:rsidRPr="00A41E5D">
          <w:rPr>
            <w:rStyle w:val="Hyperlink"/>
            <w:rFonts w:cs="Segoe UI"/>
            <w:color w:val="0563C1"/>
            <w:sz w:val="19"/>
            <w:szCs w:val="19"/>
          </w:rPr>
          <w:t xml:space="preserve">Our </w:t>
        </w:r>
        <w:r w:rsidR="008201C2" w:rsidRPr="00A41E5D">
          <w:rPr>
            <w:rStyle w:val="Hyperlink"/>
            <w:rFonts w:cs="Segoe UI"/>
            <w:color w:val="0563C1"/>
            <w:sz w:val="19"/>
            <w:szCs w:val="19"/>
          </w:rPr>
          <w:t>R</w:t>
        </w:r>
        <w:r w:rsidR="00621D00" w:rsidRPr="00A41E5D">
          <w:rPr>
            <w:rStyle w:val="Hyperlink"/>
            <w:rFonts w:cs="Segoe UI"/>
            <w:color w:val="0563C1"/>
            <w:sz w:val="19"/>
            <w:szCs w:val="19"/>
          </w:rPr>
          <w:t xml:space="preserve">ole and </w:t>
        </w:r>
        <w:r w:rsidR="008201C2" w:rsidRPr="00A41E5D">
          <w:rPr>
            <w:rStyle w:val="Hyperlink"/>
            <w:rFonts w:cs="Segoe UI"/>
            <w:color w:val="0563C1"/>
            <w:sz w:val="19"/>
            <w:szCs w:val="19"/>
          </w:rPr>
          <w:t>R</w:t>
        </w:r>
        <w:r w:rsidR="00621D00" w:rsidRPr="00A41E5D">
          <w:rPr>
            <w:rStyle w:val="Hyperlink"/>
            <w:rFonts w:cs="Segoe UI"/>
            <w:color w:val="0563C1"/>
            <w:sz w:val="19"/>
            <w:szCs w:val="19"/>
          </w:rPr>
          <w:t>esponsibilities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8237" w14:textId="77777777" w:rsidR="00557257" w:rsidRDefault="00557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C7D4" w14:textId="1A0486D0" w:rsidR="00D1649E" w:rsidRPr="00904C74" w:rsidRDefault="004E7635">
    <w:pPr>
      <w:pStyle w:val="Footer"/>
      <w:rPr>
        <w:rFonts w:cs="Segoe UI"/>
        <w:sz w:val="18"/>
        <w:szCs w:val="16"/>
      </w:rPr>
    </w:pPr>
    <w:r w:rsidRPr="004E7635">
      <w:rPr>
        <w:rFonts w:cs="Segoe UI"/>
        <w:sz w:val="18"/>
        <w:szCs w:val="16"/>
      </w:rPr>
      <w:t>Copyright © 202</w:t>
    </w:r>
    <w:r w:rsidRPr="00904C74">
      <w:rPr>
        <w:rFonts w:cs="Segoe UI"/>
        <w:sz w:val="18"/>
        <w:szCs w:val="16"/>
      </w:rPr>
      <w:t>3</w:t>
    </w:r>
    <w:r w:rsidRPr="004E7635">
      <w:rPr>
        <w:rFonts w:cs="Segoe UI"/>
        <w:sz w:val="18"/>
        <w:szCs w:val="16"/>
      </w:rPr>
      <w:t xml:space="preserve"> Deloitte </w:t>
    </w:r>
    <w:r w:rsidR="00D672B7">
      <w:rPr>
        <w:rFonts w:cs="Segoe UI"/>
        <w:sz w:val="18"/>
        <w:szCs w:val="16"/>
      </w:rPr>
      <w:t>Inc</w:t>
    </w:r>
    <w:r w:rsidRPr="004E7635">
      <w:rPr>
        <w:rFonts w:cs="Segoe UI"/>
        <w:sz w:val="18"/>
        <w:szCs w:val="16"/>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DBB3" w14:textId="48ECFCBF" w:rsidR="00D1649E" w:rsidRPr="008046B1" w:rsidRDefault="008046B1">
    <w:pPr>
      <w:pStyle w:val="Footer"/>
      <w:rPr>
        <w:rFonts w:cs="Segoe UI"/>
        <w:sz w:val="18"/>
        <w:szCs w:val="16"/>
      </w:rPr>
    </w:pPr>
    <w:r w:rsidRPr="004E7635">
      <w:rPr>
        <w:rFonts w:cs="Segoe UI"/>
        <w:sz w:val="18"/>
        <w:szCs w:val="16"/>
      </w:rPr>
      <w:t>Copyright © 202</w:t>
    </w:r>
    <w:r w:rsidRPr="00904C74">
      <w:rPr>
        <w:rFonts w:cs="Segoe UI"/>
        <w:sz w:val="18"/>
        <w:szCs w:val="16"/>
      </w:rPr>
      <w:t>3</w:t>
    </w:r>
    <w:r w:rsidRPr="004E7635">
      <w:rPr>
        <w:rFonts w:cs="Segoe UI"/>
        <w:sz w:val="18"/>
        <w:szCs w:val="16"/>
      </w:rPr>
      <w:t xml:space="preserve"> Deloitte </w:t>
    </w:r>
    <w:r w:rsidR="00D672B7">
      <w:rPr>
        <w:rFonts w:cs="Segoe UI"/>
        <w:sz w:val="18"/>
        <w:szCs w:val="16"/>
      </w:rPr>
      <w:t>Inc</w:t>
    </w:r>
    <w:r w:rsidRPr="004E7635">
      <w:rPr>
        <w:rFonts w:cs="Segoe UI"/>
        <w:sz w:val="18"/>
        <w:szCs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EAFC" w14:textId="77777777" w:rsidR="007764B4" w:rsidRDefault="007764B4" w:rsidP="00D1649E">
      <w:pPr>
        <w:spacing w:after="0" w:line="240" w:lineRule="auto"/>
      </w:pPr>
      <w:r>
        <w:separator/>
      </w:r>
    </w:p>
  </w:footnote>
  <w:footnote w:type="continuationSeparator" w:id="0">
    <w:p w14:paraId="62FB4555" w14:textId="77777777" w:rsidR="007764B4" w:rsidRDefault="007764B4" w:rsidP="00D1649E">
      <w:pPr>
        <w:spacing w:after="0" w:line="240" w:lineRule="auto"/>
      </w:pPr>
      <w:r>
        <w:continuationSeparator/>
      </w:r>
    </w:p>
  </w:footnote>
  <w:footnote w:type="continuationNotice" w:id="1">
    <w:p w14:paraId="774D88D8" w14:textId="77777777" w:rsidR="007764B4" w:rsidRDefault="007764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6B30" w14:textId="77777777" w:rsidR="00557257" w:rsidRDefault="00557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E77C" w14:textId="77777777" w:rsidR="00557257" w:rsidRDefault="00557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0E42" w14:textId="5DAF64BB" w:rsidR="00D1649E" w:rsidRDefault="008046B1" w:rsidP="006E67D1">
    <w:pPr>
      <w:pStyle w:val="Header"/>
      <w:jc w:val="right"/>
    </w:pPr>
    <w:r w:rsidRPr="003910B9">
      <w:rPr>
        <w:noProof/>
      </w:rPr>
      <w:drawing>
        <wp:inline distT="0" distB="0" distL="0" distR="0" wp14:anchorId="2CB83F03" wp14:editId="74DB588F">
          <wp:extent cx="1625717" cy="316624"/>
          <wp:effectExtent l="0" t="0" r="0" b="7620"/>
          <wp:docPr id="3" name="Picture 3" descr="Deloitte Inc. Logo">
            <a:extLst xmlns:a="http://schemas.openxmlformats.org/drawingml/2006/main">
              <a:ext uri="{FF2B5EF4-FFF2-40B4-BE49-F238E27FC236}">
                <a16:creationId xmlns:a16="http://schemas.microsoft.com/office/drawing/2014/main" id="{350CCF1B-0A1C-4ADE-9D81-57D719AC1A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loitte Inc. Logo">
                    <a:extLst>
                      <a:ext uri="{FF2B5EF4-FFF2-40B4-BE49-F238E27FC236}">
                        <a16:creationId xmlns:a16="http://schemas.microsoft.com/office/drawing/2014/main" id="{350CCF1B-0A1C-4ADE-9D81-57D719AC1A82}"/>
                      </a:ext>
                    </a:extLst>
                  </pic:cNvPr>
                  <pic:cNvPicPr>
                    <a:picLocks noChangeAspect="1"/>
                  </pic:cNvPicPr>
                </pic:nvPicPr>
                <pic:blipFill rotWithShape="1">
                  <a:blip r:embed="rId1" cstate="email">
                    <a:extLst>
                      <a:ext uri="{28A0092B-C50C-407E-A947-70E740481C1C}">
                        <a14:useLocalDpi xmlns:a14="http://schemas.microsoft.com/office/drawing/2010/main" val="0"/>
                      </a:ext>
                    </a:extLst>
                  </a:blip>
                  <a:srcRect b="57950"/>
                  <a:stretch/>
                </pic:blipFill>
                <pic:spPr>
                  <a:xfrm>
                    <a:off x="0" y="0"/>
                    <a:ext cx="1625717" cy="316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multilevel"/>
    <w:tmpl w:val="BDC6D194"/>
    <w:lvl w:ilvl="0">
      <w:start w:val="1"/>
      <w:numFmt w:val="decimal"/>
      <w:lvlText w:val="(%1)"/>
      <w:lvlJc w:val="left"/>
      <w:rPr>
        <w:sz w:val="24"/>
      </w:rPr>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C5A54"/>
    <w:multiLevelType w:val="hybridMultilevel"/>
    <w:tmpl w:val="3306CFDE"/>
    <w:lvl w:ilvl="0" w:tplc="1D5249EC">
      <w:start w:val="1"/>
      <w:numFmt w:val="bullet"/>
      <w:lvlText w:val="x"/>
      <w:lvlJc w:val="left"/>
      <w:pPr>
        <w:tabs>
          <w:tab w:val="num" w:pos="720"/>
        </w:tabs>
        <w:ind w:left="720" w:hanging="360"/>
      </w:pPr>
      <w:rPr>
        <w:rFonts w:ascii="Open Sans Light" w:hAnsi="Open Sans Light" w:hint="default"/>
      </w:rPr>
    </w:lvl>
    <w:lvl w:ilvl="1" w:tplc="58F4F728" w:tentative="1">
      <w:start w:val="1"/>
      <w:numFmt w:val="bullet"/>
      <w:lvlText w:val="x"/>
      <w:lvlJc w:val="left"/>
      <w:pPr>
        <w:tabs>
          <w:tab w:val="num" w:pos="1440"/>
        </w:tabs>
        <w:ind w:left="1440" w:hanging="360"/>
      </w:pPr>
      <w:rPr>
        <w:rFonts w:ascii="Open Sans Light" w:hAnsi="Open Sans Light" w:hint="default"/>
      </w:rPr>
    </w:lvl>
    <w:lvl w:ilvl="2" w:tplc="60CC00D0" w:tentative="1">
      <w:start w:val="1"/>
      <w:numFmt w:val="bullet"/>
      <w:lvlText w:val="x"/>
      <w:lvlJc w:val="left"/>
      <w:pPr>
        <w:tabs>
          <w:tab w:val="num" w:pos="2160"/>
        </w:tabs>
        <w:ind w:left="2160" w:hanging="360"/>
      </w:pPr>
      <w:rPr>
        <w:rFonts w:ascii="Open Sans Light" w:hAnsi="Open Sans Light" w:hint="default"/>
      </w:rPr>
    </w:lvl>
    <w:lvl w:ilvl="3" w:tplc="979A6910" w:tentative="1">
      <w:start w:val="1"/>
      <w:numFmt w:val="bullet"/>
      <w:lvlText w:val="x"/>
      <w:lvlJc w:val="left"/>
      <w:pPr>
        <w:tabs>
          <w:tab w:val="num" w:pos="2880"/>
        </w:tabs>
        <w:ind w:left="2880" w:hanging="360"/>
      </w:pPr>
      <w:rPr>
        <w:rFonts w:ascii="Open Sans Light" w:hAnsi="Open Sans Light" w:hint="default"/>
      </w:rPr>
    </w:lvl>
    <w:lvl w:ilvl="4" w:tplc="E25EBE90" w:tentative="1">
      <w:start w:val="1"/>
      <w:numFmt w:val="bullet"/>
      <w:lvlText w:val="x"/>
      <w:lvlJc w:val="left"/>
      <w:pPr>
        <w:tabs>
          <w:tab w:val="num" w:pos="3600"/>
        </w:tabs>
        <w:ind w:left="3600" w:hanging="360"/>
      </w:pPr>
      <w:rPr>
        <w:rFonts w:ascii="Open Sans Light" w:hAnsi="Open Sans Light" w:hint="default"/>
      </w:rPr>
    </w:lvl>
    <w:lvl w:ilvl="5" w:tplc="33521916" w:tentative="1">
      <w:start w:val="1"/>
      <w:numFmt w:val="bullet"/>
      <w:lvlText w:val="x"/>
      <w:lvlJc w:val="left"/>
      <w:pPr>
        <w:tabs>
          <w:tab w:val="num" w:pos="4320"/>
        </w:tabs>
        <w:ind w:left="4320" w:hanging="360"/>
      </w:pPr>
      <w:rPr>
        <w:rFonts w:ascii="Open Sans Light" w:hAnsi="Open Sans Light" w:hint="default"/>
      </w:rPr>
    </w:lvl>
    <w:lvl w:ilvl="6" w:tplc="9EFA7050" w:tentative="1">
      <w:start w:val="1"/>
      <w:numFmt w:val="bullet"/>
      <w:lvlText w:val="x"/>
      <w:lvlJc w:val="left"/>
      <w:pPr>
        <w:tabs>
          <w:tab w:val="num" w:pos="5040"/>
        </w:tabs>
        <w:ind w:left="5040" w:hanging="360"/>
      </w:pPr>
      <w:rPr>
        <w:rFonts w:ascii="Open Sans Light" w:hAnsi="Open Sans Light" w:hint="default"/>
      </w:rPr>
    </w:lvl>
    <w:lvl w:ilvl="7" w:tplc="1B60756C" w:tentative="1">
      <w:start w:val="1"/>
      <w:numFmt w:val="bullet"/>
      <w:lvlText w:val="x"/>
      <w:lvlJc w:val="left"/>
      <w:pPr>
        <w:tabs>
          <w:tab w:val="num" w:pos="5760"/>
        </w:tabs>
        <w:ind w:left="5760" w:hanging="360"/>
      </w:pPr>
      <w:rPr>
        <w:rFonts w:ascii="Open Sans Light" w:hAnsi="Open Sans Light" w:hint="default"/>
      </w:rPr>
    </w:lvl>
    <w:lvl w:ilvl="8" w:tplc="48126520" w:tentative="1">
      <w:start w:val="1"/>
      <w:numFmt w:val="bullet"/>
      <w:lvlText w:val="x"/>
      <w:lvlJc w:val="left"/>
      <w:pPr>
        <w:tabs>
          <w:tab w:val="num" w:pos="6480"/>
        </w:tabs>
        <w:ind w:left="6480" w:hanging="360"/>
      </w:pPr>
      <w:rPr>
        <w:rFonts w:ascii="Open Sans Light" w:hAnsi="Open Sans Light" w:hint="default"/>
      </w:rPr>
    </w:lvl>
  </w:abstractNum>
  <w:abstractNum w:abstractNumId="2" w15:restartNumberingAfterBreak="0">
    <w:nsid w:val="03143CBD"/>
    <w:multiLevelType w:val="hybridMultilevel"/>
    <w:tmpl w:val="88E89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00EA4"/>
    <w:multiLevelType w:val="hybridMultilevel"/>
    <w:tmpl w:val="9424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3C1B"/>
    <w:multiLevelType w:val="hybridMultilevel"/>
    <w:tmpl w:val="0C300736"/>
    <w:lvl w:ilvl="0" w:tplc="FFFFFFFF">
      <w:start w:val="1"/>
      <w:numFmt w:val="bullet"/>
      <w:lvlText w:val=""/>
      <w:lvlJc w:val="left"/>
      <w:pPr>
        <w:ind w:left="720" w:hanging="360"/>
      </w:pPr>
      <w:rPr>
        <w:rFonts w:ascii="Symbol" w:hAnsi="Symbol" w:hint="default"/>
      </w:rPr>
    </w:lvl>
    <w:lvl w:ilvl="1" w:tplc="4A18CF8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912758"/>
    <w:multiLevelType w:val="hybridMultilevel"/>
    <w:tmpl w:val="18A00688"/>
    <w:lvl w:ilvl="0" w:tplc="C968151A">
      <w:start w:val="1"/>
      <w:numFmt w:val="bullet"/>
      <w:lvlText w:val="•"/>
      <w:lvlJc w:val="left"/>
      <w:pPr>
        <w:tabs>
          <w:tab w:val="num" w:pos="720"/>
        </w:tabs>
        <w:ind w:left="720" w:hanging="360"/>
      </w:pPr>
      <w:rPr>
        <w:rFonts w:ascii="Arial" w:hAnsi="Arial" w:hint="default"/>
      </w:rPr>
    </w:lvl>
    <w:lvl w:ilvl="1" w:tplc="04024004" w:tentative="1">
      <w:start w:val="1"/>
      <w:numFmt w:val="bullet"/>
      <w:lvlText w:val="•"/>
      <w:lvlJc w:val="left"/>
      <w:pPr>
        <w:tabs>
          <w:tab w:val="num" w:pos="1440"/>
        </w:tabs>
        <w:ind w:left="1440" w:hanging="360"/>
      </w:pPr>
      <w:rPr>
        <w:rFonts w:ascii="Arial" w:hAnsi="Arial" w:hint="default"/>
      </w:rPr>
    </w:lvl>
    <w:lvl w:ilvl="2" w:tplc="4BF2194E" w:tentative="1">
      <w:start w:val="1"/>
      <w:numFmt w:val="bullet"/>
      <w:lvlText w:val="•"/>
      <w:lvlJc w:val="left"/>
      <w:pPr>
        <w:tabs>
          <w:tab w:val="num" w:pos="2160"/>
        </w:tabs>
        <w:ind w:left="2160" w:hanging="360"/>
      </w:pPr>
      <w:rPr>
        <w:rFonts w:ascii="Arial" w:hAnsi="Arial" w:hint="default"/>
      </w:rPr>
    </w:lvl>
    <w:lvl w:ilvl="3" w:tplc="3C18D596" w:tentative="1">
      <w:start w:val="1"/>
      <w:numFmt w:val="bullet"/>
      <w:lvlText w:val="•"/>
      <w:lvlJc w:val="left"/>
      <w:pPr>
        <w:tabs>
          <w:tab w:val="num" w:pos="2880"/>
        </w:tabs>
        <w:ind w:left="2880" w:hanging="360"/>
      </w:pPr>
      <w:rPr>
        <w:rFonts w:ascii="Arial" w:hAnsi="Arial" w:hint="default"/>
      </w:rPr>
    </w:lvl>
    <w:lvl w:ilvl="4" w:tplc="6456BF04" w:tentative="1">
      <w:start w:val="1"/>
      <w:numFmt w:val="bullet"/>
      <w:lvlText w:val="•"/>
      <w:lvlJc w:val="left"/>
      <w:pPr>
        <w:tabs>
          <w:tab w:val="num" w:pos="3600"/>
        </w:tabs>
        <w:ind w:left="3600" w:hanging="360"/>
      </w:pPr>
      <w:rPr>
        <w:rFonts w:ascii="Arial" w:hAnsi="Arial" w:hint="default"/>
      </w:rPr>
    </w:lvl>
    <w:lvl w:ilvl="5" w:tplc="AFEA3910" w:tentative="1">
      <w:start w:val="1"/>
      <w:numFmt w:val="bullet"/>
      <w:lvlText w:val="•"/>
      <w:lvlJc w:val="left"/>
      <w:pPr>
        <w:tabs>
          <w:tab w:val="num" w:pos="4320"/>
        </w:tabs>
        <w:ind w:left="4320" w:hanging="360"/>
      </w:pPr>
      <w:rPr>
        <w:rFonts w:ascii="Arial" w:hAnsi="Arial" w:hint="default"/>
      </w:rPr>
    </w:lvl>
    <w:lvl w:ilvl="6" w:tplc="8CD2EBAA" w:tentative="1">
      <w:start w:val="1"/>
      <w:numFmt w:val="bullet"/>
      <w:lvlText w:val="•"/>
      <w:lvlJc w:val="left"/>
      <w:pPr>
        <w:tabs>
          <w:tab w:val="num" w:pos="5040"/>
        </w:tabs>
        <w:ind w:left="5040" w:hanging="360"/>
      </w:pPr>
      <w:rPr>
        <w:rFonts w:ascii="Arial" w:hAnsi="Arial" w:hint="default"/>
      </w:rPr>
    </w:lvl>
    <w:lvl w:ilvl="7" w:tplc="9E1E8FCA" w:tentative="1">
      <w:start w:val="1"/>
      <w:numFmt w:val="bullet"/>
      <w:lvlText w:val="•"/>
      <w:lvlJc w:val="left"/>
      <w:pPr>
        <w:tabs>
          <w:tab w:val="num" w:pos="5760"/>
        </w:tabs>
        <w:ind w:left="5760" w:hanging="360"/>
      </w:pPr>
      <w:rPr>
        <w:rFonts w:ascii="Arial" w:hAnsi="Arial" w:hint="default"/>
      </w:rPr>
    </w:lvl>
    <w:lvl w:ilvl="8" w:tplc="E43EA5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CA4B5F"/>
    <w:multiLevelType w:val="hybridMultilevel"/>
    <w:tmpl w:val="9B2E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529C9"/>
    <w:multiLevelType w:val="hybridMultilevel"/>
    <w:tmpl w:val="9A44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85424"/>
    <w:multiLevelType w:val="hybridMultilevel"/>
    <w:tmpl w:val="6850487C"/>
    <w:lvl w:ilvl="0" w:tplc="40B6E7BE">
      <w:start w:val="1"/>
      <w:numFmt w:val="decimal"/>
      <w:lvlText w:val="%1."/>
      <w:lvlJc w:val="left"/>
      <w:pPr>
        <w:tabs>
          <w:tab w:val="num" w:pos="720"/>
        </w:tabs>
        <w:ind w:left="720" w:hanging="360"/>
      </w:pPr>
    </w:lvl>
    <w:lvl w:ilvl="1" w:tplc="E32C9786" w:tentative="1">
      <w:start w:val="1"/>
      <w:numFmt w:val="decimal"/>
      <w:lvlText w:val="%2."/>
      <w:lvlJc w:val="left"/>
      <w:pPr>
        <w:tabs>
          <w:tab w:val="num" w:pos="1440"/>
        </w:tabs>
        <w:ind w:left="1440" w:hanging="360"/>
      </w:pPr>
    </w:lvl>
    <w:lvl w:ilvl="2" w:tplc="9534542A" w:tentative="1">
      <w:start w:val="1"/>
      <w:numFmt w:val="decimal"/>
      <w:lvlText w:val="%3."/>
      <w:lvlJc w:val="left"/>
      <w:pPr>
        <w:tabs>
          <w:tab w:val="num" w:pos="2160"/>
        </w:tabs>
        <w:ind w:left="2160" w:hanging="360"/>
      </w:pPr>
    </w:lvl>
    <w:lvl w:ilvl="3" w:tplc="58E6E076" w:tentative="1">
      <w:start w:val="1"/>
      <w:numFmt w:val="decimal"/>
      <w:lvlText w:val="%4."/>
      <w:lvlJc w:val="left"/>
      <w:pPr>
        <w:tabs>
          <w:tab w:val="num" w:pos="2880"/>
        </w:tabs>
        <w:ind w:left="2880" w:hanging="360"/>
      </w:pPr>
    </w:lvl>
    <w:lvl w:ilvl="4" w:tplc="C91249A6" w:tentative="1">
      <w:start w:val="1"/>
      <w:numFmt w:val="decimal"/>
      <w:lvlText w:val="%5."/>
      <w:lvlJc w:val="left"/>
      <w:pPr>
        <w:tabs>
          <w:tab w:val="num" w:pos="3600"/>
        </w:tabs>
        <w:ind w:left="3600" w:hanging="360"/>
      </w:pPr>
    </w:lvl>
    <w:lvl w:ilvl="5" w:tplc="E366784C" w:tentative="1">
      <w:start w:val="1"/>
      <w:numFmt w:val="decimal"/>
      <w:lvlText w:val="%6."/>
      <w:lvlJc w:val="left"/>
      <w:pPr>
        <w:tabs>
          <w:tab w:val="num" w:pos="4320"/>
        </w:tabs>
        <w:ind w:left="4320" w:hanging="360"/>
      </w:pPr>
    </w:lvl>
    <w:lvl w:ilvl="6" w:tplc="7F74F392" w:tentative="1">
      <w:start w:val="1"/>
      <w:numFmt w:val="decimal"/>
      <w:lvlText w:val="%7."/>
      <w:lvlJc w:val="left"/>
      <w:pPr>
        <w:tabs>
          <w:tab w:val="num" w:pos="5040"/>
        </w:tabs>
        <w:ind w:left="5040" w:hanging="360"/>
      </w:pPr>
    </w:lvl>
    <w:lvl w:ilvl="7" w:tplc="A844C692" w:tentative="1">
      <w:start w:val="1"/>
      <w:numFmt w:val="decimal"/>
      <w:lvlText w:val="%8."/>
      <w:lvlJc w:val="left"/>
      <w:pPr>
        <w:tabs>
          <w:tab w:val="num" w:pos="5760"/>
        </w:tabs>
        <w:ind w:left="5760" w:hanging="360"/>
      </w:pPr>
    </w:lvl>
    <w:lvl w:ilvl="8" w:tplc="5CFE0352" w:tentative="1">
      <w:start w:val="1"/>
      <w:numFmt w:val="decimal"/>
      <w:lvlText w:val="%9."/>
      <w:lvlJc w:val="left"/>
      <w:pPr>
        <w:tabs>
          <w:tab w:val="num" w:pos="6480"/>
        </w:tabs>
        <w:ind w:left="6480" w:hanging="360"/>
      </w:pPr>
    </w:lvl>
  </w:abstractNum>
  <w:abstractNum w:abstractNumId="9" w15:restartNumberingAfterBreak="0">
    <w:nsid w:val="15982324"/>
    <w:multiLevelType w:val="hybridMultilevel"/>
    <w:tmpl w:val="55B09F30"/>
    <w:lvl w:ilvl="0" w:tplc="7786DB66">
      <w:start w:val="1"/>
      <w:numFmt w:val="decimal"/>
      <w:lvlText w:val="%1."/>
      <w:lvlJc w:val="left"/>
      <w:pPr>
        <w:ind w:left="720" w:hanging="360"/>
      </w:pPr>
      <w:rPr>
        <w:rFonts w:ascii="Segoe UI" w:hAnsi="Segoe UI" w:cs="Segoe U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14F06"/>
    <w:multiLevelType w:val="hybridMultilevel"/>
    <w:tmpl w:val="DF6857EA"/>
    <w:lvl w:ilvl="0" w:tplc="421E04FC">
      <w:start w:val="1"/>
      <w:numFmt w:val="bullet"/>
      <w:lvlText w:val=""/>
      <w:lvlJc w:val="left"/>
      <w:pPr>
        <w:tabs>
          <w:tab w:val="num" w:pos="720"/>
        </w:tabs>
        <w:ind w:left="720" w:hanging="360"/>
      </w:pPr>
      <w:rPr>
        <w:rFonts w:ascii="Wingdings" w:hAnsi="Wingdings" w:hint="default"/>
      </w:rPr>
    </w:lvl>
    <w:lvl w:ilvl="1" w:tplc="8E083516" w:tentative="1">
      <w:start w:val="1"/>
      <w:numFmt w:val="bullet"/>
      <w:lvlText w:val=""/>
      <w:lvlJc w:val="left"/>
      <w:pPr>
        <w:tabs>
          <w:tab w:val="num" w:pos="1440"/>
        </w:tabs>
        <w:ind w:left="1440" w:hanging="360"/>
      </w:pPr>
      <w:rPr>
        <w:rFonts w:ascii="Wingdings" w:hAnsi="Wingdings" w:hint="default"/>
      </w:rPr>
    </w:lvl>
    <w:lvl w:ilvl="2" w:tplc="E1727FD4" w:tentative="1">
      <w:start w:val="1"/>
      <w:numFmt w:val="bullet"/>
      <w:lvlText w:val=""/>
      <w:lvlJc w:val="left"/>
      <w:pPr>
        <w:tabs>
          <w:tab w:val="num" w:pos="2160"/>
        </w:tabs>
        <w:ind w:left="2160" w:hanging="360"/>
      </w:pPr>
      <w:rPr>
        <w:rFonts w:ascii="Wingdings" w:hAnsi="Wingdings" w:hint="default"/>
      </w:rPr>
    </w:lvl>
    <w:lvl w:ilvl="3" w:tplc="6F965A46" w:tentative="1">
      <w:start w:val="1"/>
      <w:numFmt w:val="bullet"/>
      <w:lvlText w:val=""/>
      <w:lvlJc w:val="left"/>
      <w:pPr>
        <w:tabs>
          <w:tab w:val="num" w:pos="2880"/>
        </w:tabs>
        <w:ind w:left="2880" w:hanging="360"/>
      </w:pPr>
      <w:rPr>
        <w:rFonts w:ascii="Wingdings" w:hAnsi="Wingdings" w:hint="default"/>
      </w:rPr>
    </w:lvl>
    <w:lvl w:ilvl="4" w:tplc="C42C709C" w:tentative="1">
      <w:start w:val="1"/>
      <w:numFmt w:val="bullet"/>
      <w:lvlText w:val=""/>
      <w:lvlJc w:val="left"/>
      <w:pPr>
        <w:tabs>
          <w:tab w:val="num" w:pos="3600"/>
        </w:tabs>
        <w:ind w:left="3600" w:hanging="360"/>
      </w:pPr>
      <w:rPr>
        <w:rFonts w:ascii="Wingdings" w:hAnsi="Wingdings" w:hint="default"/>
      </w:rPr>
    </w:lvl>
    <w:lvl w:ilvl="5" w:tplc="B3A67450" w:tentative="1">
      <w:start w:val="1"/>
      <w:numFmt w:val="bullet"/>
      <w:lvlText w:val=""/>
      <w:lvlJc w:val="left"/>
      <w:pPr>
        <w:tabs>
          <w:tab w:val="num" w:pos="4320"/>
        </w:tabs>
        <w:ind w:left="4320" w:hanging="360"/>
      </w:pPr>
      <w:rPr>
        <w:rFonts w:ascii="Wingdings" w:hAnsi="Wingdings" w:hint="default"/>
      </w:rPr>
    </w:lvl>
    <w:lvl w:ilvl="6" w:tplc="9F0C30C6" w:tentative="1">
      <w:start w:val="1"/>
      <w:numFmt w:val="bullet"/>
      <w:lvlText w:val=""/>
      <w:lvlJc w:val="left"/>
      <w:pPr>
        <w:tabs>
          <w:tab w:val="num" w:pos="5040"/>
        </w:tabs>
        <w:ind w:left="5040" w:hanging="360"/>
      </w:pPr>
      <w:rPr>
        <w:rFonts w:ascii="Wingdings" w:hAnsi="Wingdings" w:hint="default"/>
      </w:rPr>
    </w:lvl>
    <w:lvl w:ilvl="7" w:tplc="909E84AE" w:tentative="1">
      <w:start w:val="1"/>
      <w:numFmt w:val="bullet"/>
      <w:lvlText w:val=""/>
      <w:lvlJc w:val="left"/>
      <w:pPr>
        <w:tabs>
          <w:tab w:val="num" w:pos="5760"/>
        </w:tabs>
        <w:ind w:left="5760" w:hanging="360"/>
      </w:pPr>
      <w:rPr>
        <w:rFonts w:ascii="Wingdings" w:hAnsi="Wingdings" w:hint="default"/>
      </w:rPr>
    </w:lvl>
    <w:lvl w:ilvl="8" w:tplc="90CA08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F2A08"/>
    <w:multiLevelType w:val="hybridMultilevel"/>
    <w:tmpl w:val="7550E0E8"/>
    <w:lvl w:ilvl="0" w:tplc="E57098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8683F"/>
    <w:multiLevelType w:val="hybridMultilevel"/>
    <w:tmpl w:val="190EA55C"/>
    <w:lvl w:ilvl="0" w:tplc="4A18CF8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12976"/>
    <w:multiLevelType w:val="hybridMultilevel"/>
    <w:tmpl w:val="A75CE434"/>
    <w:lvl w:ilvl="0" w:tplc="1FAA1BE0">
      <w:start w:val="1"/>
      <w:numFmt w:val="decimal"/>
      <w:lvlText w:val="%1."/>
      <w:lvlJc w:val="left"/>
      <w:pPr>
        <w:tabs>
          <w:tab w:val="num" w:pos="720"/>
        </w:tabs>
        <w:ind w:left="720" w:hanging="360"/>
      </w:pPr>
    </w:lvl>
    <w:lvl w:ilvl="1" w:tplc="B36A581A" w:tentative="1">
      <w:start w:val="1"/>
      <w:numFmt w:val="decimal"/>
      <w:lvlText w:val="%2."/>
      <w:lvlJc w:val="left"/>
      <w:pPr>
        <w:tabs>
          <w:tab w:val="num" w:pos="1440"/>
        </w:tabs>
        <w:ind w:left="1440" w:hanging="360"/>
      </w:pPr>
    </w:lvl>
    <w:lvl w:ilvl="2" w:tplc="6A42E806" w:tentative="1">
      <w:start w:val="1"/>
      <w:numFmt w:val="decimal"/>
      <w:lvlText w:val="%3."/>
      <w:lvlJc w:val="left"/>
      <w:pPr>
        <w:tabs>
          <w:tab w:val="num" w:pos="2160"/>
        </w:tabs>
        <w:ind w:left="2160" w:hanging="360"/>
      </w:pPr>
    </w:lvl>
    <w:lvl w:ilvl="3" w:tplc="E7425304" w:tentative="1">
      <w:start w:val="1"/>
      <w:numFmt w:val="decimal"/>
      <w:lvlText w:val="%4."/>
      <w:lvlJc w:val="left"/>
      <w:pPr>
        <w:tabs>
          <w:tab w:val="num" w:pos="2880"/>
        </w:tabs>
        <w:ind w:left="2880" w:hanging="360"/>
      </w:pPr>
    </w:lvl>
    <w:lvl w:ilvl="4" w:tplc="3D5EC142" w:tentative="1">
      <w:start w:val="1"/>
      <w:numFmt w:val="decimal"/>
      <w:lvlText w:val="%5."/>
      <w:lvlJc w:val="left"/>
      <w:pPr>
        <w:tabs>
          <w:tab w:val="num" w:pos="3600"/>
        </w:tabs>
        <w:ind w:left="3600" w:hanging="360"/>
      </w:pPr>
    </w:lvl>
    <w:lvl w:ilvl="5" w:tplc="A8B841F2" w:tentative="1">
      <w:start w:val="1"/>
      <w:numFmt w:val="decimal"/>
      <w:lvlText w:val="%6."/>
      <w:lvlJc w:val="left"/>
      <w:pPr>
        <w:tabs>
          <w:tab w:val="num" w:pos="4320"/>
        </w:tabs>
        <w:ind w:left="4320" w:hanging="360"/>
      </w:pPr>
    </w:lvl>
    <w:lvl w:ilvl="6" w:tplc="3CD62DFC" w:tentative="1">
      <w:start w:val="1"/>
      <w:numFmt w:val="decimal"/>
      <w:lvlText w:val="%7."/>
      <w:lvlJc w:val="left"/>
      <w:pPr>
        <w:tabs>
          <w:tab w:val="num" w:pos="5040"/>
        </w:tabs>
        <w:ind w:left="5040" w:hanging="360"/>
      </w:pPr>
    </w:lvl>
    <w:lvl w:ilvl="7" w:tplc="9DF0788E" w:tentative="1">
      <w:start w:val="1"/>
      <w:numFmt w:val="decimal"/>
      <w:lvlText w:val="%8."/>
      <w:lvlJc w:val="left"/>
      <w:pPr>
        <w:tabs>
          <w:tab w:val="num" w:pos="5760"/>
        </w:tabs>
        <w:ind w:left="5760" w:hanging="360"/>
      </w:pPr>
    </w:lvl>
    <w:lvl w:ilvl="8" w:tplc="5EF8CED8" w:tentative="1">
      <w:start w:val="1"/>
      <w:numFmt w:val="decimal"/>
      <w:lvlText w:val="%9."/>
      <w:lvlJc w:val="left"/>
      <w:pPr>
        <w:tabs>
          <w:tab w:val="num" w:pos="6480"/>
        </w:tabs>
        <w:ind w:left="6480" w:hanging="360"/>
      </w:pPr>
    </w:lvl>
  </w:abstractNum>
  <w:abstractNum w:abstractNumId="14" w15:restartNumberingAfterBreak="0">
    <w:nsid w:val="228A2FFC"/>
    <w:multiLevelType w:val="hybridMultilevel"/>
    <w:tmpl w:val="37E2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D44C3"/>
    <w:multiLevelType w:val="hybridMultilevel"/>
    <w:tmpl w:val="B2FA9986"/>
    <w:lvl w:ilvl="0" w:tplc="0E42499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31A3E"/>
    <w:multiLevelType w:val="hybridMultilevel"/>
    <w:tmpl w:val="D698096E"/>
    <w:lvl w:ilvl="0" w:tplc="3E709874">
      <w:start w:val="1"/>
      <w:numFmt w:val="decimal"/>
      <w:lvlText w:val="%1."/>
      <w:lvlJc w:val="left"/>
      <w:pPr>
        <w:tabs>
          <w:tab w:val="num" w:pos="720"/>
        </w:tabs>
        <w:ind w:left="720" w:hanging="360"/>
      </w:pPr>
    </w:lvl>
    <w:lvl w:ilvl="1" w:tplc="08089640" w:tentative="1">
      <w:start w:val="1"/>
      <w:numFmt w:val="decimal"/>
      <w:lvlText w:val="%2."/>
      <w:lvlJc w:val="left"/>
      <w:pPr>
        <w:tabs>
          <w:tab w:val="num" w:pos="1440"/>
        </w:tabs>
        <w:ind w:left="1440" w:hanging="360"/>
      </w:pPr>
    </w:lvl>
    <w:lvl w:ilvl="2" w:tplc="82C8DB64" w:tentative="1">
      <w:start w:val="1"/>
      <w:numFmt w:val="decimal"/>
      <w:lvlText w:val="%3."/>
      <w:lvlJc w:val="left"/>
      <w:pPr>
        <w:tabs>
          <w:tab w:val="num" w:pos="2160"/>
        </w:tabs>
        <w:ind w:left="2160" w:hanging="360"/>
      </w:pPr>
    </w:lvl>
    <w:lvl w:ilvl="3" w:tplc="4F24AFA8" w:tentative="1">
      <w:start w:val="1"/>
      <w:numFmt w:val="decimal"/>
      <w:lvlText w:val="%4."/>
      <w:lvlJc w:val="left"/>
      <w:pPr>
        <w:tabs>
          <w:tab w:val="num" w:pos="2880"/>
        </w:tabs>
        <w:ind w:left="2880" w:hanging="360"/>
      </w:pPr>
    </w:lvl>
    <w:lvl w:ilvl="4" w:tplc="49DA8B94" w:tentative="1">
      <w:start w:val="1"/>
      <w:numFmt w:val="decimal"/>
      <w:lvlText w:val="%5."/>
      <w:lvlJc w:val="left"/>
      <w:pPr>
        <w:tabs>
          <w:tab w:val="num" w:pos="3600"/>
        </w:tabs>
        <w:ind w:left="3600" w:hanging="360"/>
      </w:pPr>
    </w:lvl>
    <w:lvl w:ilvl="5" w:tplc="1374BE28" w:tentative="1">
      <w:start w:val="1"/>
      <w:numFmt w:val="decimal"/>
      <w:lvlText w:val="%6."/>
      <w:lvlJc w:val="left"/>
      <w:pPr>
        <w:tabs>
          <w:tab w:val="num" w:pos="4320"/>
        </w:tabs>
        <w:ind w:left="4320" w:hanging="360"/>
      </w:pPr>
    </w:lvl>
    <w:lvl w:ilvl="6" w:tplc="B5F61960" w:tentative="1">
      <w:start w:val="1"/>
      <w:numFmt w:val="decimal"/>
      <w:lvlText w:val="%7."/>
      <w:lvlJc w:val="left"/>
      <w:pPr>
        <w:tabs>
          <w:tab w:val="num" w:pos="5040"/>
        </w:tabs>
        <w:ind w:left="5040" w:hanging="360"/>
      </w:pPr>
    </w:lvl>
    <w:lvl w:ilvl="7" w:tplc="DDF81C9C" w:tentative="1">
      <w:start w:val="1"/>
      <w:numFmt w:val="decimal"/>
      <w:lvlText w:val="%8."/>
      <w:lvlJc w:val="left"/>
      <w:pPr>
        <w:tabs>
          <w:tab w:val="num" w:pos="5760"/>
        </w:tabs>
        <w:ind w:left="5760" w:hanging="360"/>
      </w:pPr>
    </w:lvl>
    <w:lvl w:ilvl="8" w:tplc="1756A0FE" w:tentative="1">
      <w:start w:val="1"/>
      <w:numFmt w:val="decimal"/>
      <w:lvlText w:val="%9."/>
      <w:lvlJc w:val="left"/>
      <w:pPr>
        <w:tabs>
          <w:tab w:val="num" w:pos="6480"/>
        </w:tabs>
        <w:ind w:left="6480" w:hanging="360"/>
      </w:pPr>
    </w:lvl>
  </w:abstractNum>
  <w:abstractNum w:abstractNumId="17" w15:restartNumberingAfterBreak="0">
    <w:nsid w:val="314B4A78"/>
    <w:multiLevelType w:val="hybridMultilevel"/>
    <w:tmpl w:val="6880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F36D5"/>
    <w:multiLevelType w:val="hybridMultilevel"/>
    <w:tmpl w:val="9A44C1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1F720C"/>
    <w:multiLevelType w:val="hybridMultilevel"/>
    <w:tmpl w:val="1CEC035C"/>
    <w:lvl w:ilvl="0" w:tplc="212885B8">
      <w:start w:val="1"/>
      <w:numFmt w:val="bullet"/>
      <w:lvlText w:val="x"/>
      <w:lvlJc w:val="left"/>
      <w:pPr>
        <w:tabs>
          <w:tab w:val="num" w:pos="720"/>
        </w:tabs>
        <w:ind w:left="720" w:hanging="360"/>
      </w:pPr>
      <w:rPr>
        <w:rFonts w:ascii="Open Sans Light" w:hAnsi="Open Sans Light" w:hint="default"/>
      </w:rPr>
    </w:lvl>
    <w:lvl w:ilvl="1" w:tplc="54C20582" w:tentative="1">
      <w:start w:val="1"/>
      <w:numFmt w:val="bullet"/>
      <w:lvlText w:val="x"/>
      <w:lvlJc w:val="left"/>
      <w:pPr>
        <w:tabs>
          <w:tab w:val="num" w:pos="1440"/>
        </w:tabs>
        <w:ind w:left="1440" w:hanging="360"/>
      </w:pPr>
      <w:rPr>
        <w:rFonts w:ascii="Open Sans Light" w:hAnsi="Open Sans Light" w:hint="default"/>
      </w:rPr>
    </w:lvl>
    <w:lvl w:ilvl="2" w:tplc="ABB4BFF6" w:tentative="1">
      <w:start w:val="1"/>
      <w:numFmt w:val="bullet"/>
      <w:lvlText w:val="x"/>
      <w:lvlJc w:val="left"/>
      <w:pPr>
        <w:tabs>
          <w:tab w:val="num" w:pos="2160"/>
        </w:tabs>
        <w:ind w:left="2160" w:hanging="360"/>
      </w:pPr>
      <w:rPr>
        <w:rFonts w:ascii="Open Sans Light" w:hAnsi="Open Sans Light" w:hint="default"/>
      </w:rPr>
    </w:lvl>
    <w:lvl w:ilvl="3" w:tplc="E4DC8762" w:tentative="1">
      <w:start w:val="1"/>
      <w:numFmt w:val="bullet"/>
      <w:lvlText w:val="x"/>
      <w:lvlJc w:val="left"/>
      <w:pPr>
        <w:tabs>
          <w:tab w:val="num" w:pos="2880"/>
        </w:tabs>
        <w:ind w:left="2880" w:hanging="360"/>
      </w:pPr>
      <w:rPr>
        <w:rFonts w:ascii="Open Sans Light" w:hAnsi="Open Sans Light" w:hint="default"/>
      </w:rPr>
    </w:lvl>
    <w:lvl w:ilvl="4" w:tplc="3796FA7E" w:tentative="1">
      <w:start w:val="1"/>
      <w:numFmt w:val="bullet"/>
      <w:lvlText w:val="x"/>
      <w:lvlJc w:val="left"/>
      <w:pPr>
        <w:tabs>
          <w:tab w:val="num" w:pos="3600"/>
        </w:tabs>
        <w:ind w:left="3600" w:hanging="360"/>
      </w:pPr>
      <w:rPr>
        <w:rFonts w:ascii="Open Sans Light" w:hAnsi="Open Sans Light" w:hint="default"/>
      </w:rPr>
    </w:lvl>
    <w:lvl w:ilvl="5" w:tplc="40C07212" w:tentative="1">
      <w:start w:val="1"/>
      <w:numFmt w:val="bullet"/>
      <w:lvlText w:val="x"/>
      <w:lvlJc w:val="left"/>
      <w:pPr>
        <w:tabs>
          <w:tab w:val="num" w:pos="4320"/>
        </w:tabs>
        <w:ind w:left="4320" w:hanging="360"/>
      </w:pPr>
      <w:rPr>
        <w:rFonts w:ascii="Open Sans Light" w:hAnsi="Open Sans Light" w:hint="default"/>
      </w:rPr>
    </w:lvl>
    <w:lvl w:ilvl="6" w:tplc="B852C4AA" w:tentative="1">
      <w:start w:val="1"/>
      <w:numFmt w:val="bullet"/>
      <w:lvlText w:val="x"/>
      <w:lvlJc w:val="left"/>
      <w:pPr>
        <w:tabs>
          <w:tab w:val="num" w:pos="5040"/>
        </w:tabs>
        <w:ind w:left="5040" w:hanging="360"/>
      </w:pPr>
      <w:rPr>
        <w:rFonts w:ascii="Open Sans Light" w:hAnsi="Open Sans Light" w:hint="default"/>
      </w:rPr>
    </w:lvl>
    <w:lvl w:ilvl="7" w:tplc="54001E66" w:tentative="1">
      <w:start w:val="1"/>
      <w:numFmt w:val="bullet"/>
      <w:lvlText w:val="x"/>
      <w:lvlJc w:val="left"/>
      <w:pPr>
        <w:tabs>
          <w:tab w:val="num" w:pos="5760"/>
        </w:tabs>
        <w:ind w:left="5760" w:hanging="360"/>
      </w:pPr>
      <w:rPr>
        <w:rFonts w:ascii="Open Sans Light" w:hAnsi="Open Sans Light" w:hint="default"/>
      </w:rPr>
    </w:lvl>
    <w:lvl w:ilvl="8" w:tplc="7BC6CC92" w:tentative="1">
      <w:start w:val="1"/>
      <w:numFmt w:val="bullet"/>
      <w:lvlText w:val="x"/>
      <w:lvlJc w:val="left"/>
      <w:pPr>
        <w:tabs>
          <w:tab w:val="num" w:pos="6480"/>
        </w:tabs>
        <w:ind w:left="6480" w:hanging="360"/>
      </w:pPr>
      <w:rPr>
        <w:rFonts w:ascii="Open Sans Light" w:hAnsi="Open Sans Light" w:hint="default"/>
      </w:rPr>
    </w:lvl>
  </w:abstractNum>
  <w:abstractNum w:abstractNumId="20" w15:restartNumberingAfterBreak="0">
    <w:nsid w:val="3B1964FB"/>
    <w:multiLevelType w:val="hybridMultilevel"/>
    <w:tmpl w:val="8B6ADD24"/>
    <w:lvl w:ilvl="0" w:tplc="5F466EF4">
      <w:start w:val="1"/>
      <w:numFmt w:val="bullet"/>
      <w:lvlText w:val=""/>
      <w:lvlJc w:val="left"/>
      <w:pPr>
        <w:tabs>
          <w:tab w:val="num" w:pos="720"/>
        </w:tabs>
        <w:ind w:left="720" w:hanging="360"/>
      </w:pPr>
      <w:rPr>
        <w:rFonts w:ascii="Wingdings" w:hAnsi="Wingdings" w:hint="default"/>
      </w:rPr>
    </w:lvl>
    <w:lvl w:ilvl="1" w:tplc="DE3677CC" w:tentative="1">
      <w:start w:val="1"/>
      <w:numFmt w:val="bullet"/>
      <w:lvlText w:val=""/>
      <w:lvlJc w:val="left"/>
      <w:pPr>
        <w:tabs>
          <w:tab w:val="num" w:pos="1440"/>
        </w:tabs>
        <w:ind w:left="1440" w:hanging="360"/>
      </w:pPr>
      <w:rPr>
        <w:rFonts w:ascii="Wingdings" w:hAnsi="Wingdings" w:hint="default"/>
      </w:rPr>
    </w:lvl>
    <w:lvl w:ilvl="2" w:tplc="57CEEC06" w:tentative="1">
      <w:start w:val="1"/>
      <w:numFmt w:val="bullet"/>
      <w:lvlText w:val=""/>
      <w:lvlJc w:val="left"/>
      <w:pPr>
        <w:tabs>
          <w:tab w:val="num" w:pos="2160"/>
        </w:tabs>
        <w:ind w:left="2160" w:hanging="360"/>
      </w:pPr>
      <w:rPr>
        <w:rFonts w:ascii="Wingdings" w:hAnsi="Wingdings" w:hint="default"/>
      </w:rPr>
    </w:lvl>
    <w:lvl w:ilvl="3" w:tplc="46488BAA" w:tentative="1">
      <w:start w:val="1"/>
      <w:numFmt w:val="bullet"/>
      <w:lvlText w:val=""/>
      <w:lvlJc w:val="left"/>
      <w:pPr>
        <w:tabs>
          <w:tab w:val="num" w:pos="2880"/>
        </w:tabs>
        <w:ind w:left="2880" w:hanging="360"/>
      </w:pPr>
      <w:rPr>
        <w:rFonts w:ascii="Wingdings" w:hAnsi="Wingdings" w:hint="default"/>
      </w:rPr>
    </w:lvl>
    <w:lvl w:ilvl="4" w:tplc="76C84DDA" w:tentative="1">
      <w:start w:val="1"/>
      <w:numFmt w:val="bullet"/>
      <w:lvlText w:val=""/>
      <w:lvlJc w:val="left"/>
      <w:pPr>
        <w:tabs>
          <w:tab w:val="num" w:pos="3600"/>
        </w:tabs>
        <w:ind w:left="3600" w:hanging="360"/>
      </w:pPr>
      <w:rPr>
        <w:rFonts w:ascii="Wingdings" w:hAnsi="Wingdings" w:hint="default"/>
      </w:rPr>
    </w:lvl>
    <w:lvl w:ilvl="5" w:tplc="14A68526" w:tentative="1">
      <w:start w:val="1"/>
      <w:numFmt w:val="bullet"/>
      <w:lvlText w:val=""/>
      <w:lvlJc w:val="left"/>
      <w:pPr>
        <w:tabs>
          <w:tab w:val="num" w:pos="4320"/>
        </w:tabs>
        <w:ind w:left="4320" w:hanging="360"/>
      </w:pPr>
      <w:rPr>
        <w:rFonts w:ascii="Wingdings" w:hAnsi="Wingdings" w:hint="default"/>
      </w:rPr>
    </w:lvl>
    <w:lvl w:ilvl="6" w:tplc="8AC89202" w:tentative="1">
      <w:start w:val="1"/>
      <w:numFmt w:val="bullet"/>
      <w:lvlText w:val=""/>
      <w:lvlJc w:val="left"/>
      <w:pPr>
        <w:tabs>
          <w:tab w:val="num" w:pos="5040"/>
        </w:tabs>
        <w:ind w:left="5040" w:hanging="360"/>
      </w:pPr>
      <w:rPr>
        <w:rFonts w:ascii="Wingdings" w:hAnsi="Wingdings" w:hint="default"/>
      </w:rPr>
    </w:lvl>
    <w:lvl w:ilvl="7" w:tplc="F38CEE0A" w:tentative="1">
      <w:start w:val="1"/>
      <w:numFmt w:val="bullet"/>
      <w:lvlText w:val=""/>
      <w:lvlJc w:val="left"/>
      <w:pPr>
        <w:tabs>
          <w:tab w:val="num" w:pos="5760"/>
        </w:tabs>
        <w:ind w:left="5760" w:hanging="360"/>
      </w:pPr>
      <w:rPr>
        <w:rFonts w:ascii="Wingdings" w:hAnsi="Wingdings" w:hint="default"/>
      </w:rPr>
    </w:lvl>
    <w:lvl w:ilvl="8" w:tplc="743EE1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F7E12"/>
    <w:multiLevelType w:val="hybridMultilevel"/>
    <w:tmpl w:val="74AA077E"/>
    <w:lvl w:ilvl="0" w:tplc="E57098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90714"/>
    <w:multiLevelType w:val="hybridMultilevel"/>
    <w:tmpl w:val="6C84A48E"/>
    <w:lvl w:ilvl="0" w:tplc="8A8A3FDA">
      <w:start w:val="1"/>
      <w:numFmt w:val="decimal"/>
      <w:lvlText w:val="%1."/>
      <w:lvlJc w:val="left"/>
      <w:pPr>
        <w:tabs>
          <w:tab w:val="num" w:pos="720"/>
        </w:tabs>
        <w:ind w:left="720" w:hanging="360"/>
      </w:pPr>
    </w:lvl>
    <w:lvl w:ilvl="1" w:tplc="F5C8AF0A" w:tentative="1">
      <w:start w:val="1"/>
      <w:numFmt w:val="decimal"/>
      <w:lvlText w:val="%2."/>
      <w:lvlJc w:val="left"/>
      <w:pPr>
        <w:tabs>
          <w:tab w:val="num" w:pos="1440"/>
        </w:tabs>
        <w:ind w:left="1440" w:hanging="360"/>
      </w:pPr>
    </w:lvl>
    <w:lvl w:ilvl="2" w:tplc="85BC22AC" w:tentative="1">
      <w:start w:val="1"/>
      <w:numFmt w:val="decimal"/>
      <w:lvlText w:val="%3."/>
      <w:lvlJc w:val="left"/>
      <w:pPr>
        <w:tabs>
          <w:tab w:val="num" w:pos="2160"/>
        </w:tabs>
        <w:ind w:left="2160" w:hanging="360"/>
      </w:pPr>
    </w:lvl>
    <w:lvl w:ilvl="3" w:tplc="7FE033F2" w:tentative="1">
      <w:start w:val="1"/>
      <w:numFmt w:val="decimal"/>
      <w:lvlText w:val="%4."/>
      <w:lvlJc w:val="left"/>
      <w:pPr>
        <w:tabs>
          <w:tab w:val="num" w:pos="2880"/>
        </w:tabs>
        <w:ind w:left="2880" w:hanging="360"/>
      </w:pPr>
    </w:lvl>
    <w:lvl w:ilvl="4" w:tplc="404CF10E" w:tentative="1">
      <w:start w:val="1"/>
      <w:numFmt w:val="decimal"/>
      <w:lvlText w:val="%5."/>
      <w:lvlJc w:val="left"/>
      <w:pPr>
        <w:tabs>
          <w:tab w:val="num" w:pos="3600"/>
        </w:tabs>
        <w:ind w:left="3600" w:hanging="360"/>
      </w:pPr>
    </w:lvl>
    <w:lvl w:ilvl="5" w:tplc="2ADEF1FA" w:tentative="1">
      <w:start w:val="1"/>
      <w:numFmt w:val="decimal"/>
      <w:lvlText w:val="%6."/>
      <w:lvlJc w:val="left"/>
      <w:pPr>
        <w:tabs>
          <w:tab w:val="num" w:pos="4320"/>
        </w:tabs>
        <w:ind w:left="4320" w:hanging="360"/>
      </w:pPr>
    </w:lvl>
    <w:lvl w:ilvl="6" w:tplc="9370BD78" w:tentative="1">
      <w:start w:val="1"/>
      <w:numFmt w:val="decimal"/>
      <w:lvlText w:val="%7."/>
      <w:lvlJc w:val="left"/>
      <w:pPr>
        <w:tabs>
          <w:tab w:val="num" w:pos="5040"/>
        </w:tabs>
        <w:ind w:left="5040" w:hanging="360"/>
      </w:pPr>
    </w:lvl>
    <w:lvl w:ilvl="7" w:tplc="52748E3A" w:tentative="1">
      <w:start w:val="1"/>
      <w:numFmt w:val="decimal"/>
      <w:lvlText w:val="%8."/>
      <w:lvlJc w:val="left"/>
      <w:pPr>
        <w:tabs>
          <w:tab w:val="num" w:pos="5760"/>
        </w:tabs>
        <w:ind w:left="5760" w:hanging="360"/>
      </w:pPr>
    </w:lvl>
    <w:lvl w:ilvl="8" w:tplc="C74AD890" w:tentative="1">
      <w:start w:val="1"/>
      <w:numFmt w:val="decimal"/>
      <w:lvlText w:val="%9."/>
      <w:lvlJc w:val="left"/>
      <w:pPr>
        <w:tabs>
          <w:tab w:val="num" w:pos="6480"/>
        </w:tabs>
        <w:ind w:left="6480" w:hanging="360"/>
      </w:pPr>
    </w:lvl>
  </w:abstractNum>
  <w:abstractNum w:abstractNumId="23" w15:restartNumberingAfterBreak="0">
    <w:nsid w:val="50C30E26"/>
    <w:multiLevelType w:val="hybridMultilevel"/>
    <w:tmpl w:val="D76028D2"/>
    <w:lvl w:ilvl="0" w:tplc="709CA23A">
      <w:start w:val="3"/>
      <w:numFmt w:val="decimal"/>
      <w:lvlText w:val="%1."/>
      <w:lvlJc w:val="left"/>
      <w:pPr>
        <w:tabs>
          <w:tab w:val="num" w:pos="720"/>
        </w:tabs>
        <w:ind w:left="720" w:hanging="360"/>
      </w:pPr>
    </w:lvl>
    <w:lvl w:ilvl="1" w:tplc="2F867148" w:tentative="1">
      <w:start w:val="1"/>
      <w:numFmt w:val="decimal"/>
      <w:lvlText w:val="%2."/>
      <w:lvlJc w:val="left"/>
      <w:pPr>
        <w:tabs>
          <w:tab w:val="num" w:pos="1440"/>
        </w:tabs>
        <w:ind w:left="1440" w:hanging="360"/>
      </w:pPr>
    </w:lvl>
    <w:lvl w:ilvl="2" w:tplc="6C68426C" w:tentative="1">
      <w:start w:val="1"/>
      <w:numFmt w:val="decimal"/>
      <w:lvlText w:val="%3."/>
      <w:lvlJc w:val="left"/>
      <w:pPr>
        <w:tabs>
          <w:tab w:val="num" w:pos="2160"/>
        </w:tabs>
        <w:ind w:left="2160" w:hanging="360"/>
      </w:pPr>
    </w:lvl>
    <w:lvl w:ilvl="3" w:tplc="A44C91B6" w:tentative="1">
      <w:start w:val="1"/>
      <w:numFmt w:val="decimal"/>
      <w:lvlText w:val="%4."/>
      <w:lvlJc w:val="left"/>
      <w:pPr>
        <w:tabs>
          <w:tab w:val="num" w:pos="2880"/>
        </w:tabs>
        <w:ind w:left="2880" w:hanging="360"/>
      </w:pPr>
    </w:lvl>
    <w:lvl w:ilvl="4" w:tplc="89502520" w:tentative="1">
      <w:start w:val="1"/>
      <w:numFmt w:val="decimal"/>
      <w:lvlText w:val="%5."/>
      <w:lvlJc w:val="left"/>
      <w:pPr>
        <w:tabs>
          <w:tab w:val="num" w:pos="3600"/>
        </w:tabs>
        <w:ind w:left="3600" w:hanging="360"/>
      </w:pPr>
    </w:lvl>
    <w:lvl w:ilvl="5" w:tplc="B49EC644" w:tentative="1">
      <w:start w:val="1"/>
      <w:numFmt w:val="decimal"/>
      <w:lvlText w:val="%6."/>
      <w:lvlJc w:val="left"/>
      <w:pPr>
        <w:tabs>
          <w:tab w:val="num" w:pos="4320"/>
        </w:tabs>
        <w:ind w:left="4320" w:hanging="360"/>
      </w:pPr>
    </w:lvl>
    <w:lvl w:ilvl="6" w:tplc="C55033EE" w:tentative="1">
      <w:start w:val="1"/>
      <w:numFmt w:val="decimal"/>
      <w:lvlText w:val="%7."/>
      <w:lvlJc w:val="left"/>
      <w:pPr>
        <w:tabs>
          <w:tab w:val="num" w:pos="5040"/>
        </w:tabs>
        <w:ind w:left="5040" w:hanging="360"/>
      </w:pPr>
    </w:lvl>
    <w:lvl w:ilvl="7" w:tplc="90FECD5C" w:tentative="1">
      <w:start w:val="1"/>
      <w:numFmt w:val="decimal"/>
      <w:lvlText w:val="%8."/>
      <w:lvlJc w:val="left"/>
      <w:pPr>
        <w:tabs>
          <w:tab w:val="num" w:pos="5760"/>
        </w:tabs>
        <w:ind w:left="5760" w:hanging="360"/>
      </w:pPr>
    </w:lvl>
    <w:lvl w:ilvl="8" w:tplc="F8D8FCD2" w:tentative="1">
      <w:start w:val="1"/>
      <w:numFmt w:val="decimal"/>
      <w:lvlText w:val="%9."/>
      <w:lvlJc w:val="left"/>
      <w:pPr>
        <w:tabs>
          <w:tab w:val="num" w:pos="6480"/>
        </w:tabs>
        <w:ind w:left="6480" w:hanging="360"/>
      </w:pPr>
    </w:lvl>
  </w:abstractNum>
  <w:abstractNum w:abstractNumId="24" w15:restartNumberingAfterBreak="0">
    <w:nsid w:val="518A5BAA"/>
    <w:multiLevelType w:val="hybridMultilevel"/>
    <w:tmpl w:val="82FED4EA"/>
    <w:lvl w:ilvl="0" w:tplc="BFD61D46">
      <w:start w:val="1"/>
      <w:numFmt w:val="decimal"/>
      <w:lvlText w:val="%1."/>
      <w:lvlJc w:val="left"/>
      <w:pPr>
        <w:tabs>
          <w:tab w:val="num" w:pos="720"/>
        </w:tabs>
        <w:ind w:left="720" w:hanging="360"/>
      </w:pPr>
    </w:lvl>
    <w:lvl w:ilvl="1" w:tplc="8E6EB0EE" w:tentative="1">
      <w:start w:val="1"/>
      <w:numFmt w:val="decimal"/>
      <w:lvlText w:val="%2."/>
      <w:lvlJc w:val="left"/>
      <w:pPr>
        <w:tabs>
          <w:tab w:val="num" w:pos="1440"/>
        </w:tabs>
        <w:ind w:left="1440" w:hanging="360"/>
      </w:pPr>
    </w:lvl>
    <w:lvl w:ilvl="2" w:tplc="45288EE2" w:tentative="1">
      <w:start w:val="1"/>
      <w:numFmt w:val="decimal"/>
      <w:lvlText w:val="%3."/>
      <w:lvlJc w:val="left"/>
      <w:pPr>
        <w:tabs>
          <w:tab w:val="num" w:pos="2160"/>
        </w:tabs>
        <w:ind w:left="2160" w:hanging="360"/>
      </w:pPr>
    </w:lvl>
    <w:lvl w:ilvl="3" w:tplc="EA541A6E" w:tentative="1">
      <w:start w:val="1"/>
      <w:numFmt w:val="decimal"/>
      <w:lvlText w:val="%4."/>
      <w:lvlJc w:val="left"/>
      <w:pPr>
        <w:tabs>
          <w:tab w:val="num" w:pos="2880"/>
        </w:tabs>
        <w:ind w:left="2880" w:hanging="360"/>
      </w:pPr>
    </w:lvl>
    <w:lvl w:ilvl="4" w:tplc="3C108F64" w:tentative="1">
      <w:start w:val="1"/>
      <w:numFmt w:val="decimal"/>
      <w:lvlText w:val="%5."/>
      <w:lvlJc w:val="left"/>
      <w:pPr>
        <w:tabs>
          <w:tab w:val="num" w:pos="3600"/>
        </w:tabs>
        <w:ind w:left="3600" w:hanging="360"/>
      </w:pPr>
    </w:lvl>
    <w:lvl w:ilvl="5" w:tplc="95FA2DF2" w:tentative="1">
      <w:start w:val="1"/>
      <w:numFmt w:val="decimal"/>
      <w:lvlText w:val="%6."/>
      <w:lvlJc w:val="left"/>
      <w:pPr>
        <w:tabs>
          <w:tab w:val="num" w:pos="4320"/>
        </w:tabs>
        <w:ind w:left="4320" w:hanging="360"/>
      </w:pPr>
    </w:lvl>
    <w:lvl w:ilvl="6" w:tplc="FA74FB66" w:tentative="1">
      <w:start w:val="1"/>
      <w:numFmt w:val="decimal"/>
      <w:lvlText w:val="%7."/>
      <w:lvlJc w:val="left"/>
      <w:pPr>
        <w:tabs>
          <w:tab w:val="num" w:pos="5040"/>
        </w:tabs>
        <w:ind w:left="5040" w:hanging="360"/>
      </w:pPr>
    </w:lvl>
    <w:lvl w:ilvl="7" w:tplc="FCA2A0D8" w:tentative="1">
      <w:start w:val="1"/>
      <w:numFmt w:val="decimal"/>
      <w:lvlText w:val="%8."/>
      <w:lvlJc w:val="left"/>
      <w:pPr>
        <w:tabs>
          <w:tab w:val="num" w:pos="5760"/>
        </w:tabs>
        <w:ind w:left="5760" w:hanging="360"/>
      </w:pPr>
    </w:lvl>
    <w:lvl w:ilvl="8" w:tplc="2D44ED9A" w:tentative="1">
      <w:start w:val="1"/>
      <w:numFmt w:val="decimal"/>
      <w:lvlText w:val="%9."/>
      <w:lvlJc w:val="left"/>
      <w:pPr>
        <w:tabs>
          <w:tab w:val="num" w:pos="6480"/>
        </w:tabs>
        <w:ind w:left="6480" w:hanging="360"/>
      </w:pPr>
    </w:lvl>
  </w:abstractNum>
  <w:abstractNum w:abstractNumId="25" w15:restartNumberingAfterBreak="0">
    <w:nsid w:val="51B4C651"/>
    <w:multiLevelType w:val="hybridMultilevel"/>
    <w:tmpl w:val="D28006C8"/>
    <w:lvl w:ilvl="0" w:tplc="718A149E">
      <w:start w:val="1"/>
      <w:numFmt w:val="bullet"/>
      <w:lvlText w:val=""/>
      <w:lvlJc w:val="left"/>
      <w:pPr>
        <w:ind w:left="720" w:hanging="360"/>
      </w:pPr>
      <w:rPr>
        <w:rFonts w:ascii="Symbol" w:hAnsi="Symbol" w:hint="default"/>
      </w:rPr>
    </w:lvl>
    <w:lvl w:ilvl="1" w:tplc="47AAD954">
      <w:start w:val="1"/>
      <w:numFmt w:val="bullet"/>
      <w:lvlText w:val="o"/>
      <w:lvlJc w:val="left"/>
      <w:pPr>
        <w:ind w:left="1440" w:hanging="360"/>
      </w:pPr>
      <w:rPr>
        <w:rFonts w:ascii="Courier New" w:hAnsi="Courier New" w:hint="default"/>
      </w:rPr>
    </w:lvl>
    <w:lvl w:ilvl="2" w:tplc="F350D382">
      <w:start w:val="1"/>
      <w:numFmt w:val="bullet"/>
      <w:lvlText w:val=""/>
      <w:lvlJc w:val="left"/>
      <w:pPr>
        <w:ind w:left="2160" w:hanging="360"/>
      </w:pPr>
      <w:rPr>
        <w:rFonts w:ascii="Wingdings" w:hAnsi="Wingdings" w:hint="default"/>
      </w:rPr>
    </w:lvl>
    <w:lvl w:ilvl="3" w:tplc="AE44E57C">
      <w:start w:val="1"/>
      <w:numFmt w:val="bullet"/>
      <w:lvlText w:val=""/>
      <w:lvlJc w:val="left"/>
      <w:pPr>
        <w:ind w:left="2880" w:hanging="360"/>
      </w:pPr>
      <w:rPr>
        <w:rFonts w:ascii="Symbol" w:hAnsi="Symbol" w:hint="default"/>
      </w:rPr>
    </w:lvl>
    <w:lvl w:ilvl="4" w:tplc="5E4ADA36">
      <w:start w:val="1"/>
      <w:numFmt w:val="bullet"/>
      <w:lvlText w:val="o"/>
      <w:lvlJc w:val="left"/>
      <w:pPr>
        <w:ind w:left="3600" w:hanging="360"/>
      </w:pPr>
      <w:rPr>
        <w:rFonts w:ascii="Courier New" w:hAnsi="Courier New" w:hint="default"/>
      </w:rPr>
    </w:lvl>
    <w:lvl w:ilvl="5" w:tplc="E6585248">
      <w:start w:val="1"/>
      <w:numFmt w:val="bullet"/>
      <w:lvlText w:val=""/>
      <w:lvlJc w:val="left"/>
      <w:pPr>
        <w:ind w:left="4320" w:hanging="360"/>
      </w:pPr>
      <w:rPr>
        <w:rFonts w:ascii="Wingdings" w:hAnsi="Wingdings" w:hint="default"/>
      </w:rPr>
    </w:lvl>
    <w:lvl w:ilvl="6" w:tplc="12BAAF6C">
      <w:start w:val="1"/>
      <w:numFmt w:val="bullet"/>
      <w:lvlText w:val=""/>
      <w:lvlJc w:val="left"/>
      <w:pPr>
        <w:ind w:left="5040" w:hanging="360"/>
      </w:pPr>
      <w:rPr>
        <w:rFonts w:ascii="Symbol" w:hAnsi="Symbol" w:hint="default"/>
      </w:rPr>
    </w:lvl>
    <w:lvl w:ilvl="7" w:tplc="65BAFA1A">
      <w:start w:val="1"/>
      <w:numFmt w:val="bullet"/>
      <w:lvlText w:val="o"/>
      <w:lvlJc w:val="left"/>
      <w:pPr>
        <w:ind w:left="5760" w:hanging="360"/>
      </w:pPr>
      <w:rPr>
        <w:rFonts w:ascii="Courier New" w:hAnsi="Courier New" w:hint="default"/>
      </w:rPr>
    </w:lvl>
    <w:lvl w:ilvl="8" w:tplc="52C4AAC4">
      <w:start w:val="1"/>
      <w:numFmt w:val="bullet"/>
      <w:lvlText w:val=""/>
      <w:lvlJc w:val="left"/>
      <w:pPr>
        <w:ind w:left="6480" w:hanging="360"/>
      </w:pPr>
      <w:rPr>
        <w:rFonts w:ascii="Wingdings" w:hAnsi="Wingdings" w:hint="default"/>
      </w:rPr>
    </w:lvl>
  </w:abstractNum>
  <w:abstractNum w:abstractNumId="26" w15:restartNumberingAfterBreak="0">
    <w:nsid w:val="52386D2B"/>
    <w:multiLevelType w:val="hybridMultilevel"/>
    <w:tmpl w:val="B816BA18"/>
    <w:lvl w:ilvl="0" w:tplc="E33036BC">
      <w:start w:val="1"/>
      <w:numFmt w:val="bullet"/>
      <w:lvlText w:val="•"/>
      <w:lvlJc w:val="left"/>
      <w:pPr>
        <w:tabs>
          <w:tab w:val="num" w:pos="720"/>
        </w:tabs>
        <w:ind w:left="720" w:hanging="360"/>
      </w:pPr>
      <w:rPr>
        <w:rFonts w:ascii="Arial" w:hAnsi="Arial" w:hint="default"/>
      </w:rPr>
    </w:lvl>
    <w:lvl w:ilvl="1" w:tplc="527AA8BE" w:tentative="1">
      <w:start w:val="1"/>
      <w:numFmt w:val="bullet"/>
      <w:lvlText w:val="•"/>
      <w:lvlJc w:val="left"/>
      <w:pPr>
        <w:tabs>
          <w:tab w:val="num" w:pos="1440"/>
        </w:tabs>
        <w:ind w:left="1440" w:hanging="360"/>
      </w:pPr>
      <w:rPr>
        <w:rFonts w:ascii="Arial" w:hAnsi="Arial" w:hint="default"/>
      </w:rPr>
    </w:lvl>
    <w:lvl w:ilvl="2" w:tplc="FB56C776" w:tentative="1">
      <w:start w:val="1"/>
      <w:numFmt w:val="bullet"/>
      <w:lvlText w:val="•"/>
      <w:lvlJc w:val="left"/>
      <w:pPr>
        <w:tabs>
          <w:tab w:val="num" w:pos="2160"/>
        </w:tabs>
        <w:ind w:left="2160" w:hanging="360"/>
      </w:pPr>
      <w:rPr>
        <w:rFonts w:ascii="Arial" w:hAnsi="Arial" w:hint="default"/>
      </w:rPr>
    </w:lvl>
    <w:lvl w:ilvl="3" w:tplc="A9CC9316" w:tentative="1">
      <w:start w:val="1"/>
      <w:numFmt w:val="bullet"/>
      <w:lvlText w:val="•"/>
      <w:lvlJc w:val="left"/>
      <w:pPr>
        <w:tabs>
          <w:tab w:val="num" w:pos="2880"/>
        </w:tabs>
        <w:ind w:left="2880" w:hanging="360"/>
      </w:pPr>
      <w:rPr>
        <w:rFonts w:ascii="Arial" w:hAnsi="Arial" w:hint="default"/>
      </w:rPr>
    </w:lvl>
    <w:lvl w:ilvl="4" w:tplc="41547EA4" w:tentative="1">
      <w:start w:val="1"/>
      <w:numFmt w:val="bullet"/>
      <w:lvlText w:val="•"/>
      <w:lvlJc w:val="left"/>
      <w:pPr>
        <w:tabs>
          <w:tab w:val="num" w:pos="3600"/>
        </w:tabs>
        <w:ind w:left="3600" w:hanging="360"/>
      </w:pPr>
      <w:rPr>
        <w:rFonts w:ascii="Arial" w:hAnsi="Arial" w:hint="default"/>
      </w:rPr>
    </w:lvl>
    <w:lvl w:ilvl="5" w:tplc="B5F05F58" w:tentative="1">
      <w:start w:val="1"/>
      <w:numFmt w:val="bullet"/>
      <w:lvlText w:val="•"/>
      <w:lvlJc w:val="left"/>
      <w:pPr>
        <w:tabs>
          <w:tab w:val="num" w:pos="4320"/>
        </w:tabs>
        <w:ind w:left="4320" w:hanging="360"/>
      </w:pPr>
      <w:rPr>
        <w:rFonts w:ascii="Arial" w:hAnsi="Arial" w:hint="default"/>
      </w:rPr>
    </w:lvl>
    <w:lvl w:ilvl="6" w:tplc="52363DA6" w:tentative="1">
      <w:start w:val="1"/>
      <w:numFmt w:val="bullet"/>
      <w:lvlText w:val="•"/>
      <w:lvlJc w:val="left"/>
      <w:pPr>
        <w:tabs>
          <w:tab w:val="num" w:pos="5040"/>
        </w:tabs>
        <w:ind w:left="5040" w:hanging="360"/>
      </w:pPr>
      <w:rPr>
        <w:rFonts w:ascii="Arial" w:hAnsi="Arial" w:hint="default"/>
      </w:rPr>
    </w:lvl>
    <w:lvl w:ilvl="7" w:tplc="6AB888CA" w:tentative="1">
      <w:start w:val="1"/>
      <w:numFmt w:val="bullet"/>
      <w:lvlText w:val="•"/>
      <w:lvlJc w:val="left"/>
      <w:pPr>
        <w:tabs>
          <w:tab w:val="num" w:pos="5760"/>
        </w:tabs>
        <w:ind w:left="5760" w:hanging="360"/>
      </w:pPr>
      <w:rPr>
        <w:rFonts w:ascii="Arial" w:hAnsi="Arial" w:hint="default"/>
      </w:rPr>
    </w:lvl>
    <w:lvl w:ilvl="8" w:tplc="477CE3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4C0C28"/>
    <w:multiLevelType w:val="hybridMultilevel"/>
    <w:tmpl w:val="26AC012C"/>
    <w:lvl w:ilvl="0" w:tplc="4636E006">
      <w:start w:val="4"/>
      <w:numFmt w:val="decimal"/>
      <w:lvlText w:val="%1."/>
      <w:lvlJc w:val="left"/>
      <w:pPr>
        <w:tabs>
          <w:tab w:val="num" w:pos="720"/>
        </w:tabs>
        <w:ind w:left="720" w:hanging="360"/>
      </w:pPr>
    </w:lvl>
    <w:lvl w:ilvl="1" w:tplc="03B6C5EC" w:tentative="1">
      <w:start w:val="1"/>
      <w:numFmt w:val="decimal"/>
      <w:lvlText w:val="%2."/>
      <w:lvlJc w:val="left"/>
      <w:pPr>
        <w:tabs>
          <w:tab w:val="num" w:pos="1440"/>
        </w:tabs>
        <w:ind w:left="1440" w:hanging="360"/>
      </w:pPr>
    </w:lvl>
    <w:lvl w:ilvl="2" w:tplc="73EEFDC8" w:tentative="1">
      <w:start w:val="1"/>
      <w:numFmt w:val="decimal"/>
      <w:lvlText w:val="%3."/>
      <w:lvlJc w:val="left"/>
      <w:pPr>
        <w:tabs>
          <w:tab w:val="num" w:pos="2160"/>
        </w:tabs>
        <w:ind w:left="2160" w:hanging="360"/>
      </w:pPr>
    </w:lvl>
    <w:lvl w:ilvl="3" w:tplc="840A1A54" w:tentative="1">
      <w:start w:val="1"/>
      <w:numFmt w:val="decimal"/>
      <w:lvlText w:val="%4."/>
      <w:lvlJc w:val="left"/>
      <w:pPr>
        <w:tabs>
          <w:tab w:val="num" w:pos="2880"/>
        </w:tabs>
        <w:ind w:left="2880" w:hanging="360"/>
      </w:pPr>
    </w:lvl>
    <w:lvl w:ilvl="4" w:tplc="547EEE6E" w:tentative="1">
      <w:start w:val="1"/>
      <w:numFmt w:val="decimal"/>
      <w:lvlText w:val="%5."/>
      <w:lvlJc w:val="left"/>
      <w:pPr>
        <w:tabs>
          <w:tab w:val="num" w:pos="3600"/>
        </w:tabs>
        <w:ind w:left="3600" w:hanging="360"/>
      </w:pPr>
    </w:lvl>
    <w:lvl w:ilvl="5" w:tplc="A254F4DA" w:tentative="1">
      <w:start w:val="1"/>
      <w:numFmt w:val="decimal"/>
      <w:lvlText w:val="%6."/>
      <w:lvlJc w:val="left"/>
      <w:pPr>
        <w:tabs>
          <w:tab w:val="num" w:pos="4320"/>
        </w:tabs>
        <w:ind w:left="4320" w:hanging="360"/>
      </w:pPr>
    </w:lvl>
    <w:lvl w:ilvl="6" w:tplc="F0C8D7CA" w:tentative="1">
      <w:start w:val="1"/>
      <w:numFmt w:val="decimal"/>
      <w:lvlText w:val="%7."/>
      <w:lvlJc w:val="left"/>
      <w:pPr>
        <w:tabs>
          <w:tab w:val="num" w:pos="5040"/>
        </w:tabs>
        <w:ind w:left="5040" w:hanging="360"/>
      </w:pPr>
    </w:lvl>
    <w:lvl w:ilvl="7" w:tplc="1E700630" w:tentative="1">
      <w:start w:val="1"/>
      <w:numFmt w:val="decimal"/>
      <w:lvlText w:val="%8."/>
      <w:lvlJc w:val="left"/>
      <w:pPr>
        <w:tabs>
          <w:tab w:val="num" w:pos="5760"/>
        </w:tabs>
        <w:ind w:left="5760" w:hanging="360"/>
      </w:pPr>
    </w:lvl>
    <w:lvl w:ilvl="8" w:tplc="C2E6717E" w:tentative="1">
      <w:start w:val="1"/>
      <w:numFmt w:val="decimal"/>
      <w:lvlText w:val="%9."/>
      <w:lvlJc w:val="left"/>
      <w:pPr>
        <w:tabs>
          <w:tab w:val="num" w:pos="6480"/>
        </w:tabs>
        <w:ind w:left="6480" w:hanging="360"/>
      </w:pPr>
    </w:lvl>
  </w:abstractNum>
  <w:abstractNum w:abstractNumId="28" w15:restartNumberingAfterBreak="0">
    <w:nsid w:val="55C82C7E"/>
    <w:multiLevelType w:val="hybridMultilevel"/>
    <w:tmpl w:val="435ED028"/>
    <w:lvl w:ilvl="0" w:tplc="1676F638">
      <w:start w:val="1"/>
      <w:numFmt w:val="decimal"/>
      <w:lvlText w:val="%1."/>
      <w:lvlJc w:val="left"/>
      <w:pPr>
        <w:tabs>
          <w:tab w:val="num" w:pos="720"/>
        </w:tabs>
        <w:ind w:left="720" w:hanging="360"/>
      </w:pPr>
    </w:lvl>
    <w:lvl w:ilvl="1" w:tplc="56CAFD9A" w:tentative="1">
      <w:start w:val="1"/>
      <w:numFmt w:val="decimal"/>
      <w:lvlText w:val="%2."/>
      <w:lvlJc w:val="left"/>
      <w:pPr>
        <w:tabs>
          <w:tab w:val="num" w:pos="1440"/>
        </w:tabs>
        <w:ind w:left="1440" w:hanging="360"/>
      </w:pPr>
    </w:lvl>
    <w:lvl w:ilvl="2" w:tplc="BFE43656" w:tentative="1">
      <w:start w:val="1"/>
      <w:numFmt w:val="decimal"/>
      <w:lvlText w:val="%3."/>
      <w:lvlJc w:val="left"/>
      <w:pPr>
        <w:tabs>
          <w:tab w:val="num" w:pos="2160"/>
        </w:tabs>
        <w:ind w:left="2160" w:hanging="360"/>
      </w:pPr>
    </w:lvl>
    <w:lvl w:ilvl="3" w:tplc="D7A8C3FA" w:tentative="1">
      <w:start w:val="1"/>
      <w:numFmt w:val="decimal"/>
      <w:lvlText w:val="%4."/>
      <w:lvlJc w:val="left"/>
      <w:pPr>
        <w:tabs>
          <w:tab w:val="num" w:pos="2880"/>
        </w:tabs>
        <w:ind w:left="2880" w:hanging="360"/>
      </w:pPr>
    </w:lvl>
    <w:lvl w:ilvl="4" w:tplc="F328C57C" w:tentative="1">
      <w:start w:val="1"/>
      <w:numFmt w:val="decimal"/>
      <w:lvlText w:val="%5."/>
      <w:lvlJc w:val="left"/>
      <w:pPr>
        <w:tabs>
          <w:tab w:val="num" w:pos="3600"/>
        </w:tabs>
        <w:ind w:left="3600" w:hanging="360"/>
      </w:pPr>
    </w:lvl>
    <w:lvl w:ilvl="5" w:tplc="A756348E" w:tentative="1">
      <w:start w:val="1"/>
      <w:numFmt w:val="decimal"/>
      <w:lvlText w:val="%6."/>
      <w:lvlJc w:val="left"/>
      <w:pPr>
        <w:tabs>
          <w:tab w:val="num" w:pos="4320"/>
        </w:tabs>
        <w:ind w:left="4320" w:hanging="360"/>
      </w:pPr>
    </w:lvl>
    <w:lvl w:ilvl="6" w:tplc="90744574" w:tentative="1">
      <w:start w:val="1"/>
      <w:numFmt w:val="decimal"/>
      <w:lvlText w:val="%7."/>
      <w:lvlJc w:val="left"/>
      <w:pPr>
        <w:tabs>
          <w:tab w:val="num" w:pos="5040"/>
        </w:tabs>
        <w:ind w:left="5040" w:hanging="360"/>
      </w:pPr>
    </w:lvl>
    <w:lvl w:ilvl="7" w:tplc="F2BC97EA" w:tentative="1">
      <w:start w:val="1"/>
      <w:numFmt w:val="decimal"/>
      <w:lvlText w:val="%8."/>
      <w:lvlJc w:val="left"/>
      <w:pPr>
        <w:tabs>
          <w:tab w:val="num" w:pos="5760"/>
        </w:tabs>
        <w:ind w:left="5760" w:hanging="360"/>
      </w:pPr>
    </w:lvl>
    <w:lvl w:ilvl="8" w:tplc="93582AB2" w:tentative="1">
      <w:start w:val="1"/>
      <w:numFmt w:val="decimal"/>
      <w:lvlText w:val="%9."/>
      <w:lvlJc w:val="left"/>
      <w:pPr>
        <w:tabs>
          <w:tab w:val="num" w:pos="6480"/>
        </w:tabs>
        <w:ind w:left="6480" w:hanging="360"/>
      </w:pPr>
    </w:lvl>
  </w:abstractNum>
  <w:abstractNum w:abstractNumId="29" w15:restartNumberingAfterBreak="0">
    <w:nsid w:val="55FB352B"/>
    <w:multiLevelType w:val="hybridMultilevel"/>
    <w:tmpl w:val="64E4F3C8"/>
    <w:lvl w:ilvl="0" w:tplc="FFFFFFF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50B4"/>
    <w:multiLevelType w:val="hybridMultilevel"/>
    <w:tmpl w:val="9106252C"/>
    <w:lvl w:ilvl="0" w:tplc="6B9465C6">
      <w:start w:val="1"/>
      <w:numFmt w:val="bullet"/>
      <w:lvlText w:val="x"/>
      <w:lvlJc w:val="left"/>
      <w:pPr>
        <w:tabs>
          <w:tab w:val="num" w:pos="720"/>
        </w:tabs>
        <w:ind w:left="720" w:hanging="360"/>
      </w:pPr>
      <w:rPr>
        <w:rFonts w:ascii="Open Sans Light" w:hAnsi="Open Sans Light" w:hint="default"/>
      </w:rPr>
    </w:lvl>
    <w:lvl w:ilvl="1" w:tplc="D8C8F70C" w:tentative="1">
      <w:start w:val="1"/>
      <w:numFmt w:val="bullet"/>
      <w:lvlText w:val="x"/>
      <w:lvlJc w:val="left"/>
      <w:pPr>
        <w:tabs>
          <w:tab w:val="num" w:pos="1440"/>
        </w:tabs>
        <w:ind w:left="1440" w:hanging="360"/>
      </w:pPr>
      <w:rPr>
        <w:rFonts w:ascii="Open Sans Light" w:hAnsi="Open Sans Light" w:hint="default"/>
      </w:rPr>
    </w:lvl>
    <w:lvl w:ilvl="2" w:tplc="3030FC3C" w:tentative="1">
      <w:start w:val="1"/>
      <w:numFmt w:val="bullet"/>
      <w:lvlText w:val="x"/>
      <w:lvlJc w:val="left"/>
      <w:pPr>
        <w:tabs>
          <w:tab w:val="num" w:pos="2160"/>
        </w:tabs>
        <w:ind w:left="2160" w:hanging="360"/>
      </w:pPr>
      <w:rPr>
        <w:rFonts w:ascii="Open Sans Light" w:hAnsi="Open Sans Light" w:hint="default"/>
      </w:rPr>
    </w:lvl>
    <w:lvl w:ilvl="3" w:tplc="36885794" w:tentative="1">
      <w:start w:val="1"/>
      <w:numFmt w:val="bullet"/>
      <w:lvlText w:val="x"/>
      <w:lvlJc w:val="left"/>
      <w:pPr>
        <w:tabs>
          <w:tab w:val="num" w:pos="2880"/>
        </w:tabs>
        <w:ind w:left="2880" w:hanging="360"/>
      </w:pPr>
      <w:rPr>
        <w:rFonts w:ascii="Open Sans Light" w:hAnsi="Open Sans Light" w:hint="default"/>
      </w:rPr>
    </w:lvl>
    <w:lvl w:ilvl="4" w:tplc="371C78E8" w:tentative="1">
      <w:start w:val="1"/>
      <w:numFmt w:val="bullet"/>
      <w:lvlText w:val="x"/>
      <w:lvlJc w:val="left"/>
      <w:pPr>
        <w:tabs>
          <w:tab w:val="num" w:pos="3600"/>
        </w:tabs>
        <w:ind w:left="3600" w:hanging="360"/>
      </w:pPr>
      <w:rPr>
        <w:rFonts w:ascii="Open Sans Light" w:hAnsi="Open Sans Light" w:hint="default"/>
      </w:rPr>
    </w:lvl>
    <w:lvl w:ilvl="5" w:tplc="F6F016E4" w:tentative="1">
      <w:start w:val="1"/>
      <w:numFmt w:val="bullet"/>
      <w:lvlText w:val="x"/>
      <w:lvlJc w:val="left"/>
      <w:pPr>
        <w:tabs>
          <w:tab w:val="num" w:pos="4320"/>
        </w:tabs>
        <w:ind w:left="4320" w:hanging="360"/>
      </w:pPr>
      <w:rPr>
        <w:rFonts w:ascii="Open Sans Light" w:hAnsi="Open Sans Light" w:hint="default"/>
      </w:rPr>
    </w:lvl>
    <w:lvl w:ilvl="6" w:tplc="8A0457DC" w:tentative="1">
      <w:start w:val="1"/>
      <w:numFmt w:val="bullet"/>
      <w:lvlText w:val="x"/>
      <w:lvlJc w:val="left"/>
      <w:pPr>
        <w:tabs>
          <w:tab w:val="num" w:pos="5040"/>
        </w:tabs>
        <w:ind w:left="5040" w:hanging="360"/>
      </w:pPr>
      <w:rPr>
        <w:rFonts w:ascii="Open Sans Light" w:hAnsi="Open Sans Light" w:hint="default"/>
      </w:rPr>
    </w:lvl>
    <w:lvl w:ilvl="7" w:tplc="EB54A318" w:tentative="1">
      <w:start w:val="1"/>
      <w:numFmt w:val="bullet"/>
      <w:lvlText w:val="x"/>
      <w:lvlJc w:val="left"/>
      <w:pPr>
        <w:tabs>
          <w:tab w:val="num" w:pos="5760"/>
        </w:tabs>
        <w:ind w:left="5760" w:hanging="360"/>
      </w:pPr>
      <w:rPr>
        <w:rFonts w:ascii="Open Sans Light" w:hAnsi="Open Sans Light" w:hint="default"/>
      </w:rPr>
    </w:lvl>
    <w:lvl w:ilvl="8" w:tplc="4578887A" w:tentative="1">
      <w:start w:val="1"/>
      <w:numFmt w:val="bullet"/>
      <w:lvlText w:val="x"/>
      <w:lvlJc w:val="left"/>
      <w:pPr>
        <w:tabs>
          <w:tab w:val="num" w:pos="6480"/>
        </w:tabs>
        <w:ind w:left="6480" w:hanging="360"/>
      </w:pPr>
      <w:rPr>
        <w:rFonts w:ascii="Open Sans Light" w:hAnsi="Open Sans Light" w:hint="default"/>
      </w:rPr>
    </w:lvl>
  </w:abstractNum>
  <w:abstractNum w:abstractNumId="31" w15:restartNumberingAfterBreak="0">
    <w:nsid w:val="599D1C18"/>
    <w:multiLevelType w:val="hybridMultilevel"/>
    <w:tmpl w:val="E200B09A"/>
    <w:lvl w:ilvl="0" w:tplc="963AC88A">
      <w:start w:val="1"/>
      <w:numFmt w:val="bullet"/>
      <w:lvlText w:val=""/>
      <w:lvlJc w:val="left"/>
      <w:pPr>
        <w:tabs>
          <w:tab w:val="num" w:pos="720"/>
        </w:tabs>
        <w:ind w:left="720" w:hanging="360"/>
      </w:pPr>
      <w:rPr>
        <w:rFonts w:ascii="Wingdings" w:hAnsi="Wingdings" w:hint="default"/>
      </w:rPr>
    </w:lvl>
    <w:lvl w:ilvl="1" w:tplc="E14A6170" w:tentative="1">
      <w:start w:val="1"/>
      <w:numFmt w:val="bullet"/>
      <w:lvlText w:val=""/>
      <w:lvlJc w:val="left"/>
      <w:pPr>
        <w:tabs>
          <w:tab w:val="num" w:pos="1440"/>
        </w:tabs>
        <w:ind w:left="1440" w:hanging="360"/>
      </w:pPr>
      <w:rPr>
        <w:rFonts w:ascii="Wingdings" w:hAnsi="Wingdings" w:hint="default"/>
      </w:rPr>
    </w:lvl>
    <w:lvl w:ilvl="2" w:tplc="9A7E4882" w:tentative="1">
      <w:start w:val="1"/>
      <w:numFmt w:val="bullet"/>
      <w:lvlText w:val=""/>
      <w:lvlJc w:val="left"/>
      <w:pPr>
        <w:tabs>
          <w:tab w:val="num" w:pos="2160"/>
        </w:tabs>
        <w:ind w:left="2160" w:hanging="360"/>
      </w:pPr>
      <w:rPr>
        <w:rFonts w:ascii="Wingdings" w:hAnsi="Wingdings" w:hint="default"/>
      </w:rPr>
    </w:lvl>
    <w:lvl w:ilvl="3" w:tplc="0E2883C8" w:tentative="1">
      <w:start w:val="1"/>
      <w:numFmt w:val="bullet"/>
      <w:lvlText w:val=""/>
      <w:lvlJc w:val="left"/>
      <w:pPr>
        <w:tabs>
          <w:tab w:val="num" w:pos="2880"/>
        </w:tabs>
        <w:ind w:left="2880" w:hanging="360"/>
      </w:pPr>
      <w:rPr>
        <w:rFonts w:ascii="Wingdings" w:hAnsi="Wingdings" w:hint="default"/>
      </w:rPr>
    </w:lvl>
    <w:lvl w:ilvl="4" w:tplc="0A90A894" w:tentative="1">
      <w:start w:val="1"/>
      <w:numFmt w:val="bullet"/>
      <w:lvlText w:val=""/>
      <w:lvlJc w:val="left"/>
      <w:pPr>
        <w:tabs>
          <w:tab w:val="num" w:pos="3600"/>
        </w:tabs>
        <w:ind w:left="3600" w:hanging="360"/>
      </w:pPr>
      <w:rPr>
        <w:rFonts w:ascii="Wingdings" w:hAnsi="Wingdings" w:hint="default"/>
      </w:rPr>
    </w:lvl>
    <w:lvl w:ilvl="5" w:tplc="B2562436" w:tentative="1">
      <w:start w:val="1"/>
      <w:numFmt w:val="bullet"/>
      <w:lvlText w:val=""/>
      <w:lvlJc w:val="left"/>
      <w:pPr>
        <w:tabs>
          <w:tab w:val="num" w:pos="4320"/>
        </w:tabs>
        <w:ind w:left="4320" w:hanging="360"/>
      </w:pPr>
      <w:rPr>
        <w:rFonts w:ascii="Wingdings" w:hAnsi="Wingdings" w:hint="default"/>
      </w:rPr>
    </w:lvl>
    <w:lvl w:ilvl="6" w:tplc="71867F64" w:tentative="1">
      <w:start w:val="1"/>
      <w:numFmt w:val="bullet"/>
      <w:lvlText w:val=""/>
      <w:lvlJc w:val="left"/>
      <w:pPr>
        <w:tabs>
          <w:tab w:val="num" w:pos="5040"/>
        </w:tabs>
        <w:ind w:left="5040" w:hanging="360"/>
      </w:pPr>
      <w:rPr>
        <w:rFonts w:ascii="Wingdings" w:hAnsi="Wingdings" w:hint="default"/>
      </w:rPr>
    </w:lvl>
    <w:lvl w:ilvl="7" w:tplc="A4B2A946" w:tentative="1">
      <w:start w:val="1"/>
      <w:numFmt w:val="bullet"/>
      <w:lvlText w:val=""/>
      <w:lvlJc w:val="left"/>
      <w:pPr>
        <w:tabs>
          <w:tab w:val="num" w:pos="5760"/>
        </w:tabs>
        <w:ind w:left="5760" w:hanging="360"/>
      </w:pPr>
      <w:rPr>
        <w:rFonts w:ascii="Wingdings" w:hAnsi="Wingdings" w:hint="default"/>
      </w:rPr>
    </w:lvl>
    <w:lvl w:ilvl="8" w:tplc="7A9413A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B34552"/>
    <w:multiLevelType w:val="hybridMultilevel"/>
    <w:tmpl w:val="EA044B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EB7470"/>
    <w:multiLevelType w:val="hybridMultilevel"/>
    <w:tmpl w:val="8752F2BA"/>
    <w:lvl w:ilvl="0" w:tplc="7D0EE554">
      <w:start w:val="1"/>
      <w:numFmt w:val="decimal"/>
      <w:lvlText w:val="%1."/>
      <w:lvlJc w:val="left"/>
      <w:pPr>
        <w:tabs>
          <w:tab w:val="num" w:pos="720"/>
        </w:tabs>
        <w:ind w:left="720" w:hanging="360"/>
      </w:pPr>
    </w:lvl>
    <w:lvl w:ilvl="1" w:tplc="81E00B06" w:tentative="1">
      <w:start w:val="1"/>
      <w:numFmt w:val="decimal"/>
      <w:lvlText w:val="%2."/>
      <w:lvlJc w:val="left"/>
      <w:pPr>
        <w:tabs>
          <w:tab w:val="num" w:pos="1440"/>
        </w:tabs>
        <w:ind w:left="1440" w:hanging="360"/>
      </w:pPr>
    </w:lvl>
    <w:lvl w:ilvl="2" w:tplc="1FA46114" w:tentative="1">
      <w:start w:val="1"/>
      <w:numFmt w:val="decimal"/>
      <w:lvlText w:val="%3."/>
      <w:lvlJc w:val="left"/>
      <w:pPr>
        <w:tabs>
          <w:tab w:val="num" w:pos="2160"/>
        </w:tabs>
        <w:ind w:left="2160" w:hanging="360"/>
      </w:pPr>
    </w:lvl>
    <w:lvl w:ilvl="3" w:tplc="D10420C4" w:tentative="1">
      <w:start w:val="1"/>
      <w:numFmt w:val="decimal"/>
      <w:lvlText w:val="%4."/>
      <w:lvlJc w:val="left"/>
      <w:pPr>
        <w:tabs>
          <w:tab w:val="num" w:pos="2880"/>
        </w:tabs>
        <w:ind w:left="2880" w:hanging="360"/>
      </w:pPr>
    </w:lvl>
    <w:lvl w:ilvl="4" w:tplc="4C561574" w:tentative="1">
      <w:start w:val="1"/>
      <w:numFmt w:val="decimal"/>
      <w:lvlText w:val="%5."/>
      <w:lvlJc w:val="left"/>
      <w:pPr>
        <w:tabs>
          <w:tab w:val="num" w:pos="3600"/>
        </w:tabs>
        <w:ind w:left="3600" w:hanging="360"/>
      </w:pPr>
    </w:lvl>
    <w:lvl w:ilvl="5" w:tplc="5372C548" w:tentative="1">
      <w:start w:val="1"/>
      <w:numFmt w:val="decimal"/>
      <w:lvlText w:val="%6."/>
      <w:lvlJc w:val="left"/>
      <w:pPr>
        <w:tabs>
          <w:tab w:val="num" w:pos="4320"/>
        </w:tabs>
        <w:ind w:left="4320" w:hanging="360"/>
      </w:pPr>
    </w:lvl>
    <w:lvl w:ilvl="6" w:tplc="0EE4A45C" w:tentative="1">
      <w:start w:val="1"/>
      <w:numFmt w:val="decimal"/>
      <w:lvlText w:val="%7."/>
      <w:lvlJc w:val="left"/>
      <w:pPr>
        <w:tabs>
          <w:tab w:val="num" w:pos="5040"/>
        </w:tabs>
        <w:ind w:left="5040" w:hanging="360"/>
      </w:pPr>
    </w:lvl>
    <w:lvl w:ilvl="7" w:tplc="0576C07A" w:tentative="1">
      <w:start w:val="1"/>
      <w:numFmt w:val="decimal"/>
      <w:lvlText w:val="%8."/>
      <w:lvlJc w:val="left"/>
      <w:pPr>
        <w:tabs>
          <w:tab w:val="num" w:pos="5760"/>
        </w:tabs>
        <w:ind w:left="5760" w:hanging="360"/>
      </w:pPr>
    </w:lvl>
    <w:lvl w:ilvl="8" w:tplc="7E88BA18" w:tentative="1">
      <w:start w:val="1"/>
      <w:numFmt w:val="decimal"/>
      <w:lvlText w:val="%9."/>
      <w:lvlJc w:val="left"/>
      <w:pPr>
        <w:tabs>
          <w:tab w:val="num" w:pos="6480"/>
        </w:tabs>
        <w:ind w:left="6480" w:hanging="360"/>
      </w:pPr>
    </w:lvl>
  </w:abstractNum>
  <w:abstractNum w:abstractNumId="34" w15:restartNumberingAfterBreak="0">
    <w:nsid w:val="604A4CCD"/>
    <w:multiLevelType w:val="hybridMultilevel"/>
    <w:tmpl w:val="58066BE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39105E8"/>
    <w:multiLevelType w:val="hybridMultilevel"/>
    <w:tmpl w:val="83FA8CB8"/>
    <w:lvl w:ilvl="0" w:tplc="0C9E6282">
      <w:start w:val="1"/>
      <w:numFmt w:val="decimal"/>
      <w:lvlText w:val="%1."/>
      <w:lvlJc w:val="left"/>
      <w:pPr>
        <w:tabs>
          <w:tab w:val="num" w:pos="720"/>
        </w:tabs>
        <w:ind w:left="720" w:hanging="360"/>
      </w:pPr>
    </w:lvl>
    <w:lvl w:ilvl="1" w:tplc="711A8E6C" w:tentative="1">
      <w:start w:val="1"/>
      <w:numFmt w:val="decimal"/>
      <w:lvlText w:val="%2."/>
      <w:lvlJc w:val="left"/>
      <w:pPr>
        <w:tabs>
          <w:tab w:val="num" w:pos="1440"/>
        </w:tabs>
        <w:ind w:left="1440" w:hanging="360"/>
      </w:pPr>
    </w:lvl>
    <w:lvl w:ilvl="2" w:tplc="6F14B10A" w:tentative="1">
      <w:start w:val="1"/>
      <w:numFmt w:val="decimal"/>
      <w:lvlText w:val="%3."/>
      <w:lvlJc w:val="left"/>
      <w:pPr>
        <w:tabs>
          <w:tab w:val="num" w:pos="2160"/>
        </w:tabs>
        <w:ind w:left="2160" w:hanging="360"/>
      </w:pPr>
    </w:lvl>
    <w:lvl w:ilvl="3" w:tplc="5EF699DC" w:tentative="1">
      <w:start w:val="1"/>
      <w:numFmt w:val="decimal"/>
      <w:lvlText w:val="%4."/>
      <w:lvlJc w:val="left"/>
      <w:pPr>
        <w:tabs>
          <w:tab w:val="num" w:pos="2880"/>
        </w:tabs>
        <w:ind w:left="2880" w:hanging="360"/>
      </w:pPr>
    </w:lvl>
    <w:lvl w:ilvl="4" w:tplc="0B8095A2" w:tentative="1">
      <w:start w:val="1"/>
      <w:numFmt w:val="decimal"/>
      <w:lvlText w:val="%5."/>
      <w:lvlJc w:val="left"/>
      <w:pPr>
        <w:tabs>
          <w:tab w:val="num" w:pos="3600"/>
        </w:tabs>
        <w:ind w:left="3600" w:hanging="360"/>
      </w:pPr>
    </w:lvl>
    <w:lvl w:ilvl="5" w:tplc="EECA52F0" w:tentative="1">
      <w:start w:val="1"/>
      <w:numFmt w:val="decimal"/>
      <w:lvlText w:val="%6."/>
      <w:lvlJc w:val="left"/>
      <w:pPr>
        <w:tabs>
          <w:tab w:val="num" w:pos="4320"/>
        </w:tabs>
        <w:ind w:left="4320" w:hanging="360"/>
      </w:pPr>
    </w:lvl>
    <w:lvl w:ilvl="6" w:tplc="3E06C548" w:tentative="1">
      <w:start w:val="1"/>
      <w:numFmt w:val="decimal"/>
      <w:lvlText w:val="%7."/>
      <w:lvlJc w:val="left"/>
      <w:pPr>
        <w:tabs>
          <w:tab w:val="num" w:pos="5040"/>
        </w:tabs>
        <w:ind w:left="5040" w:hanging="360"/>
      </w:pPr>
    </w:lvl>
    <w:lvl w:ilvl="7" w:tplc="10E6C344" w:tentative="1">
      <w:start w:val="1"/>
      <w:numFmt w:val="decimal"/>
      <w:lvlText w:val="%8."/>
      <w:lvlJc w:val="left"/>
      <w:pPr>
        <w:tabs>
          <w:tab w:val="num" w:pos="5760"/>
        </w:tabs>
        <w:ind w:left="5760" w:hanging="360"/>
      </w:pPr>
    </w:lvl>
    <w:lvl w:ilvl="8" w:tplc="AFC2196C" w:tentative="1">
      <w:start w:val="1"/>
      <w:numFmt w:val="decimal"/>
      <w:lvlText w:val="%9."/>
      <w:lvlJc w:val="left"/>
      <w:pPr>
        <w:tabs>
          <w:tab w:val="num" w:pos="6480"/>
        </w:tabs>
        <w:ind w:left="6480" w:hanging="360"/>
      </w:pPr>
    </w:lvl>
  </w:abstractNum>
  <w:abstractNum w:abstractNumId="36" w15:restartNumberingAfterBreak="0">
    <w:nsid w:val="68FA011E"/>
    <w:multiLevelType w:val="hybridMultilevel"/>
    <w:tmpl w:val="0226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E7031"/>
    <w:multiLevelType w:val="hybridMultilevel"/>
    <w:tmpl w:val="44F0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D2F68"/>
    <w:multiLevelType w:val="hybridMultilevel"/>
    <w:tmpl w:val="AC36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D6919"/>
    <w:multiLevelType w:val="hybridMultilevel"/>
    <w:tmpl w:val="5E6A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C66B1"/>
    <w:multiLevelType w:val="hybridMultilevel"/>
    <w:tmpl w:val="D15A0CE6"/>
    <w:lvl w:ilvl="0" w:tplc="50CACDB0">
      <w:start w:val="2"/>
      <w:numFmt w:val="decimal"/>
      <w:lvlText w:val="%1."/>
      <w:lvlJc w:val="left"/>
      <w:pPr>
        <w:tabs>
          <w:tab w:val="num" w:pos="720"/>
        </w:tabs>
        <w:ind w:left="720" w:hanging="360"/>
      </w:pPr>
    </w:lvl>
    <w:lvl w:ilvl="1" w:tplc="7D3610DE" w:tentative="1">
      <w:start w:val="1"/>
      <w:numFmt w:val="decimal"/>
      <w:lvlText w:val="%2."/>
      <w:lvlJc w:val="left"/>
      <w:pPr>
        <w:tabs>
          <w:tab w:val="num" w:pos="1440"/>
        </w:tabs>
        <w:ind w:left="1440" w:hanging="360"/>
      </w:pPr>
    </w:lvl>
    <w:lvl w:ilvl="2" w:tplc="8BE080FE" w:tentative="1">
      <w:start w:val="1"/>
      <w:numFmt w:val="decimal"/>
      <w:lvlText w:val="%3."/>
      <w:lvlJc w:val="left"/>
      <w:pPr>
        <w:tabs>
          <w:tab w:val="num" w:pos="2160"/>
        </w:tabs>
        <w:ind w:left="2160" w:hanging="360"/>
      </w:pPr>
    </w:lvl>
    <w:lvl w:ilvl="3" w:tplc="31BC8526" w:tentative="1">
      <w:start w:val="1"/>
      <w:numFmt w:val="decimal"/>
      <w:lvlText w:val="%4."/>
      <w:lvlJc w:val="left"/>
      <w:pPr>
        <w:tabs>
          <w:tab w:val="num" w:pos="2880"/>
        </w:tabs>
        <w:ind w:left="2880" w:hanging="360"/>
      </w:pPr>
    </w:lvl>
    <w:lvl w:ilvl="4" w:tplc="76C02C18" w:tentative="1">
      <w:start w:val="1"/>
      <w:numFmt w:val="decimal"/>
      <w:lvlText w:val="%5."/>
      <w:lvlJc w:val="left"/>
      <w:pPr>
        <w:tabs>
          <w:tab w:val="num" w:pos="3600"/>
        </w:tabs>
        <w:ind w:left="3600" w:hanging="360"/>
      </w:pPr>
    </w:lvl>
    <w:lvl w:ilvl="5" w:tplc="E09692A8" w:tentative="1">
      <w:start w:val="1"/>
      <w:numFmt w:val="decimal"/>
      <w:lvlText w:val="%6."/>
      <w:lvlJc w:val="left"/>
      <w:pPr>
        <w:tabs>
          <w:tab w:val="num" w:pos="4320"/>
        </w:tabs>
        <w:ind w:left="4320" w:hanging="360"/>
      </w:pPr>
    </w:lvl>
    <w:lvl w:ilvl="6" w:tplc="D1F05B82" w:tentative="1">
      <w:start w:val="1"/>
      <w:numFmt w:val="decimal"/>
      <w:lvlText w:val="%7."/>
      <w:lvlJc w:val="left"/>
      <w:pPr>
        <w:tabs>
          <w:tab w:val="num" w:pos="5040"/>
        </w:tabs>
        <w:ind w:left="5040" w:hanging="360"/>
      </w:pPr>
    </w:lvl>
    <w:lvl w:ilvl="7" w:tplc="F08257DC" w:tentative="1">
      <w:start w:val="1"/>
      <w:numFmt w:val="decimal"/>
      <w:lvlText w:val="%8."/>
      <w:lvlJc w:val="left"/>
      <w:pPr>
        <w:tabs>
          <w:tab w:val="num" w:pos="5760"/>
        </w:tabs>
        <w:ind w:left="5760" w:hanging="360"/>
      </w:pPr>
    </w:lvl>
    <w:lvl w:ilvl="8" w:tplc="EE18AC9C" w:tentative="1">
      <w:start w:val="1"/>
      <w:numFmt w:val="decimal"/>
      <w:lvlText w:val="%9."/>
      <w:lvlJc w:val="left"/>
      <w:pPr>
        <w:tabs>
          <w:tab w:val="num" w:pos="6480"/>
        </w:tabs>
        <w:ind w:left="6480" w:hanging="360"/>
      </w:pPr>
    </w:lvl>
  </w:abstractNum>
  <w:abstractNum w:abstractNumId="41" w15:restartNumberingAfterBreak="0">
    <w:nsid w:val="76073164"/>
    <w:multiLevelType w:val="hybridMultilevel"/>
    <w:tmpl w:val="1660DAA8"/>
    <w:lvl w:ilvl="0" w:tplc="FAEA97BE">
      <w:start w:val="1"/>
      <w:numFmt w:val="bullet"/>
      <w:lvlText w:val="•"/>
      <w:lvlJc w:val="left"/>
      <w:pPr>
        <w:tabs>
          <w:tab w:val="num" w:pos="720"/>
        </w:tabs>
        <w:ind w:left="720" w:hanging="360"/>
      </w:pPr>
      <w:rPr>
        <w:rFonts w:ascii="Arial" w:hAnsi="Arial" w:hint="default"/>
      </w:rPr>
    </w:lvl>
    <w:lvl w:ilvl="1" w:tplc="E9D2A41E" w:tentative="1">
      <w:start w:val="1"/>
      <w:numFmt w:val="bullet"/>
      <w:lvlText w:val="•"/>
      <w:lvlJc w:val="left"/>
      <w:pPr>
        <w:tabs>
          <w:tab w:val="num" w:pos="1440"/>
        </w:tabs>
        <w:ind w:left="1440" w:hanging="360"/>
      </w:pPr>
      <w:rPr>
        <w:rFonts w:ascii="Arial" w:hAnsi="Arial" w:hint="default"/>
      </w:rPr>
    </w:lvl>
    <w:lvl w:ilvl="2" w:tplc="88B03EE8" w:tentative="1">
      <w:start w:val="1"/>
      <w:numFmt w:val="bullet"/>
      <w:lvlText w:val="•"/>
      <w:lvlJc w:val="left"/>
      <w:pPr>
        <w:tabs>
          <w:tab w:val="num" w:pos="2160"/>
        </w:tabs>
        <w:ind w:left="2160" w:hanging="360"/>
      </w:pPr>
      <w:rPr>
        <w:rFonts w:ascii="Arial" w:hAnsi="Arial" w:hint="default"/>
      </w:rPr>
    </w:lvl>
    <w:lvl w:ilvl="3" w:tplc="9A729A86" w:tentative="1">
      <w:start w:val="1"/>
      <w:numFmt w:val="bullet"/>
      <w:lvlText w:val="•"/>
      <w:lvlJc w:val="left"/>
      <w:pPr>
        <w:tabs>
          <w:tab w:val="num" w:pos="2880"/>
        </w:tabs>
        <w:ind w:left="2880" w:hanging="360"/>
      </w:pPr>
      <w:rPr>
        <w:rFonts w:ascii="Arial" w:hAnsi="Arial" w:hint="default"/>
      </w:rPr>
    </w:lvl>
    <w:lvl w:ilvl="4" w:tplc="7E004C60" w:tentative="1">
      <w:start w:val="1"/>
      <w:numFmt w:val="bullet"/>
      <w:lvlText w:val="•"/>
      <w:lvlJc w:val="left"/>
      <w:pPr>
        <w:tabs>
          <w:tab w:val="num" w:pos="3600"/>
        </w:tabs>
        <w:ind w:left="3600" w:hanging="360"/>
      </w:pPr>
      <w:rPr>
        <w:rFonts w:ascii="Arial" w:hAnsi="Arial" w:hint="default"/>
      </w:rPr>
    </w:lvl>
    <w:lvl w:ilvl="5" w:tplc="90E4DC86" w:tentative="1">
      <w:start w:val="1"/>
      <w:numFmt w:val="bullet"/>
      <w:lvlText w:val="•"/>
      <w:lvlJc w:val="left"/>
      <w:pPr>
        <w:tabs>
          <w:tab w:val="num" w:pos="4320"/>
        </w:tabs>
        <w:ind w:left="4320" w:hanging="360"/>
      </w:pPr>
      <w:rPr>
        <w:rFonts w:ascii="Arial" w:hAnsi="Arial" w:hint="default"/>
      </w:rPr>
    </w:lvl>
    <w:lvl w:ilvl="6" w:tplc="871E1670" w:tentative="1">
      <w:start w:val="1"/>
      <w:numFmt w:val="bullet"/>
      <w:lvlText w:val="•"/>
      <w:lvlJc w:val="left"/>
      <w:pPr>
        <w:tabs>
          <w:tab w:val="num" w:pos="5040"/>
        </w:tabs>
        <w:ind w:left="5040" w:hanging="360"/>
      </w:pPr>
      <w:rPr>
        <w:rFonts w:ascii="Arial" w:hAnsi="Arial" w:hint="default"/>
      </w:rPr>
    </w:lvl>
    <w:lvl w:ilvl="7" w:tplc="37007576" w:tentative="1">
      <w:start w:val="1"/>
      <w:numFmt w:val="bullet"/>
      <w:lvlText w:val="•"/>
      <w:lvlJc w:val="left"/>
      <w:pPr>
        <w:tabs>
          <w:tab w:val="num" w:pos="5760"/>
        </w:tabs>
        <w:ind w:left="5760" w:hanging="360"/>
      </w:pPr>
      <w:rPr>
        <w:rFonts w:ascii="Arial" w:hAnsi="Arial" w:hint="default"/>
      </w:rPr>
    </w:lvl>
    <w:lvl w:ilvl="8" w:tplc="CA60792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4B2E8E"/>
    <w:multiLevelType w:val="hybridMultilevel"/>
    <w:tmpl w:val="91F2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546E2"/>
    <w:multiLevelType w:val="hybridMultilevel"/>
    <w:tmpl w:val="3CFCDBC6"/>
    <w:lvl w:ilvl="0" w:tplc="B9187E68">
      <w:start w:val="1"/>
      <w:numFmt w:val="decimal"/>
      <w:lvlText w:val="%1."/>
      <w:lvlJc w:val="left"/>
      <w:pPr>
        <w:tabs>
          <w:tab w:val="num" w:pos="720"/>
        </w:tabs>
        <w:ind w:left="720" w:hanging="360"/>
      </w:pPr>
    </w:lvl>
    <w:lvl w:ilvl="1" w:tplc="E07C9E62" w:tentative="1">
      <w:start w:val="1"/>
      <w:numFmt w:val="decimal"/>
      <w:lvlText w:val="%2."/>
      <w:lvlJc w:val="left"/>
      <w:pPr>
        <w:tabs>
          <w:tab w:val="num" w:pos="1440"/>
        </w:tabs>
        <w:ind w:left="1440" w:hanging="360"/>
      </w:pPr>
    </w:lvl>
    <w:lvl w:ilvl="2" w:tplc="7E144BD6" w:tentative="1">
      <w:start w:val="1"/>
      <w:numFmt w:val="decimal"/>
      <w:lvlText w:val="%3."/>
      <w:lvlJc w:val="left"/>
      <w:pPr>
        <w:tabs>
          <w:tab w:val="num" w:pos="2160"/>
        </w:tabs>
        <w:ind w:left="2160" w:hanging="360"/>
      </w:pPr>
    </w:lvl>
    <w:lvl w:ilvl="3" w:tplc="DA102360" w:tentative="1">
      <w:start w:val="1"/>
      <w:numFmt w:val="decimal"/>
      <w:lvlText w:val="%4."/>
      <w:lvlJc w:val="left"/>
      <w:pPr>
        <w:tabs>
          <w:tab w:val="num" w:pos="2880"/>
        </w:tabs>
        <w:ind w:left="2880" w:hanging="360"/>
      </w:pPr>
    </w:lvl>
    <w:lvl w:ilvl="4" w:tplc="80F0E4CC" w:tentative="1">
      <w:start w:val="1"/>
      <w:numFmt w:val="decimal"/>
      <w:lvlText w:val="%5."/>
      <w:lvlJc w:val="left"/>
      <w:pPr>
        <w:tabs>
          <w:tab w:val="num" w:pos="3600"/>
        </w:tabs>
        <w:ind w:left="3600" w:hanging="360"/>
      </w:pPr>
    </w:lvl>
    <w:lvl w:ilvl="5" w:tplc="133C36CA" w:tentative="1">
      <w:start w:val="1"/>
      <w:numFmt w:val="decimal"/>
      <w:lvlText w:val="%6."/>
      <w:lvlJc w:val="left"/>
      <w:pPr>
        <w:tabs>
          <w:tab w:val="num" w:pos="4320"/>
        </w:tabs>
        <w:ind w:left="4320" w:hanging="360"/>
      </w:pPr>
    </w:lvl>
    <w:lvl w:ilvl="6" w:tplc="75500068" w:tentative="1">
      <w:start w:val="1"/>
      <w:numFmt w:val="decimal"/>
      <w:lvlText w:val="%7."/>
      <w:lvlJc w:val="left"/>
      <w:pPr>
        <w:tabs>
          <w:tab w:val="num" w:pos="5040"/>
        </w:tabs>
        <w:ind w:left="5040" w:hanging="360"/>
      </w:pPr>
    </w:lvl>
    <w:lvl w:ilvl="7" w:tplc="EC6232F4" w:tentative="1">
      <w:start w:val="1"/>
      <w:numFmt w:val="decimal"/>
      <w:lvlText w:val="%8."/>
      <w:lvlJc w:val="left"/>
      <w:pPr>
        <w:tabs>
          <w:tab w:val="num" w:pos="5760"/>
        </w:tabs>
        <w:ind w:left="5760" w:hanging="360"/>
      </w:pPr>
    </w:lvl>
    <w:lvl w:ilvl="8" w:tplc="30685188" w:tentative="1">
      <w:start w:val="1"/>
      <w:numFmt w:val="decimal"/>
      <w:lvlText w:val="%9."/>
      <w:lvlJc w:val="left"/>
      <w:pPr>
        <w:tabs>
          <w:tab w:val="num" w:pos="6480"/>
        </w:tabs>
        <w:ind w:left="6480" w:hanging="360"/>
      </w:pPr>
    </w:lvl>
  </w:abstractNum>
  <w:num w:numId="1">
    <w:abstractNumId w:val="25"/>
  </w:num>
  <w:num w:numId="2">
    <w:abstractNumId w:val="14"/>
  </w:num>
  <w:num w:numId="3">
    <w:abstractNumId w:val="7"/>
  </w:num>
  <w:num w:numId="4">
    <w:abstractNumId w:val="6"/>
  </w:num>
  <w:num w:numId="5">
    <w:abstractNumId w:val="4"/>
  </w:num>
  <w:num w:numId="6">
    <w:abstractNumId w:val="12"/>
  </w:num>
  <w:num w:numId="7">
    <w:abstractNumId w:val="34"/>
  </w:num>
  <w:num w:numId="8">
    <w:abstractNumId w:val="16"/>
  </w:num>
  <w:num w:numId="9">
    <w:abstractNumId w:val="28"/>
  </w:num>
  <w:num w:numId="10">
    <w:abstractNumId w:val="27"/>
  </w:num>
  <w:num w:numId="11">
    <w:abstractNumId w:val="33"/>
  </w:num>
  <w:num w:numId="12">
    <w:abstractNumId w:val="22"/>
  </w:num>
  <w:num w:numId="13">
    <w:abstractNumId w:val="35"/>
  </w:num>
  <w:num w:numId="14">
    <w:abstractNumId w:val="8"/>
  </w:num>
  <w:num w:numId="15">
    <w:abstractNumId w:val="43"/>
  </w:num>
  <w:num w:numId="16">
    <w:abstractNumId w:val="13"/>
  </w:num>
  <w:num w:numId="17">
    <w:abstractNumId w:val="23"/>
  </w:num>
  <w:num w:numId="18">
    <w:abstractNumId w:val="24"/>
  </w:num>
  <w:num w:numId="19">
    <w:abstractNumId w:val="40"/>
  </w:num>
  <w:num w:numId="20">
    <w:abstractNumId w:val="2"/>
  </w:num>
  <w:num w:numId="21">
    <w:abstractNumId w:val="5"/>
  </w:num>
  <w:num w:numId="22">
    <w:abstractNumId w:val="41"/>
  </w:num>
  <w:num w:numId="23">
    <w:abstractNumId w:val="26"/>
  </w:num>
  <w:num w:numId="24">
    <w:abstractNumId w:val="9"/>
  </w:num>
  <w:num w:numId="25">
    <w:abstractNumId w:val="0"/>
  </w:num>
  <w:num w:numId="26">
    <w:abstractNumId w:val="32"/>
  </w:num>
  <w:num w:numId="27">
    <w:abstractNumId w:val="10"/>
  </w:num>
  <w:num w:numId="28">
    <w:abstractNumId w:val="30"/>
  </w:num>
  <w:num w:numId="29">
    <w:abstractNumId w:val="20"/>
  </w:num>
  <w:num w:numId="30">
    <w:abstractNumId w:val="19"/>
  </w:num>
  <w:num w:numId="31">
    <w:abstractNumId w:val="31"/>
  </w:num>
  <w:num w:numId="32">
    <w:abstractNumId w:val="1"/>
  </w:num>
  <w:num w:numId="33">
    <w:abstractNumId w:val="37"/>
  </w:num>
  <w:num w:numId="34">
    <w:abstractNumId w:val="17"/>
  </w:num>
  <w:num w:numId="35">
    <w:abstractNumId w:val="42"/>
  </w:num>
  <w:num w:numId="36">
    <w:abstractNumId w:val="36"/>
  </w:num>
  <w:num w:numId="37">
    <w:abstractNumId w:val="39"/>
  </w:num>
  <w:num w:numId="38">
    <w:abstractNumId w:val="3"/>
  </w:num>
  <w:num w:numId="39">
    <w:abstractNumId w:val="38"/>
  </w:num>
  <w:num w:numId="40">
    <w:abstractNumId w:val="18"/>
  </w:num>
  <w:num w:numId="41">
    <w:abstractNumId w:val="15"/>
  </w:num>
  <w:num w:numId="42">
    <w:abstractNumId w:val="29"/>
  </w:num>
  <w:num w:numId="43">
    <w:abstractNumId w:val="2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BHC2RJ/oLmFh3Q1gSJ3+DEzo2gCIyt9seFEBa54tHiwxwTMbnRKJtFVuxH3WPV6G8C/hWfXn5OCruU/+/uMNg==" w:salt="sHs3jirv75Ww73OV3nGWVQ=="/>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D1CE42"/>
    <w:rsid w:val="0000015D"/>
    <w:rsid w:val="000018D9"/>
    <w:rsid w:val="00002C87"/>
    <w:rsid w:val="0000347B"/>
    <w:rsid w:val="00003E5F"/>
    <w:rsid w:val="000045B7"/>
    <w:rsid w:val="00004B52"/>
    <w:rsid w:val="00006B07"/>
    <w:rsid w:val="0000710B"/>
    <w:rsid w:val="00007ADB"/>
    <w:rsid w:val="00007AF5"/>
    <w:rsid w:val="000113A5"/>
    <w:rsid w:val="000116E3"/>
    <w:rsid w:val="00012BE2"/>
    <w:rsid w:val="000148CD"/>
    <w:rsid w:val="000168A6"/>
    <w:rsid w:val="000168F9"/>
    <w:rsid w:val="00016B29"/>
    <w:rsid w:val="000171BF"/>
    <w:rsid w:val="0002177F"/>
    <w:rsid w:val="0002258D"/>
    <w:rsid w:val="000229A8"/>
    <w:rsid w:val="00026DA5"/>
    <w:rsid w:val="000273C4"/>
    <w:rsid w:val="00027621"/>
    <w:rsid w:val="00027710"/>
    <w:rsid w:val="0003147F"/>
    <w:rsid w:val="00032227"/>
    <w:rsid w:val="00032A07"/>
    <w:rsid w:val="00032EE3"/>
    <w:rsid w:val="000330E3"/>
    <w:rsid w:val="00035806"/>
    <w:rsid w:val="000361A4"/>
    <w:rsid w:val="000364C9"/>
    <w:rsid w:val="000410D8"/>
    <w:rsid w:val="00042255"/>
    <w:rsid w:val="00042BC3"/>
    <w:rsid w:val="00044123"/>
    <w:rsid w:val="00044345"/>
    <w:rsid w:val="00045345"/>
    <w:rsid w:val="00046503"/>
    <w:rsid w:val="00047AB3"/>
    <w:rsid w:val="00047B95"/>
    <w:rsid w:val="00051568"/>
    <w:rsid w:val="00053908"/>
    <w:rsid w:val="00053B62"/>
    <w:rsid w:val="00053C94"/>
    <w:rsid w:val="00054059"/>
    <w:rsid w:val="0005497C"/>
    <w:rsid w:val="00057254"/>
    <w:rsid w:val="000576DF"/>
    <w:rsid w:val="00057FDB"/>
    <w:rsid w:val="00060038"/>
    <w:rsid w:val="00060135"/>
    <w:rsid w:val="0006016A"/>
    <w:rsid w:val="00061AAB"/>
    <w:rsid w:val="00061B7B"/>
    <w:rsid w:val="00063754"/>
    <w:rsid w:val="00064266"/>
    <w:rsid w:val="0006474E"/>
    <w:rsid w:val="000667E0"/>
    <w:rsid w:val="00066A32"/>
    <w:rsid w:val="000672FE"/>
    <w:rsid w:val="00067390"/>
    <w:rsid w:val="000676F9"/>
    <w:rsid w:val="00070D78"/>
    <w:rsid w:val="000719F1"/>
    <w:rsid w:val="00071F6C"/>
    <w:rsid w:val="00072ACA"/>
    <w:rsid w:val="00072BC6"/>
    <w:rsid w:val="00072C8A"/>
    <w:rsid w:val="000738D5"/>
    <w:rsid w:val="000748C6"/>
    <w:rsid w:val="000764B4"/>
    <w:rsid w:val="000773EB"/>
    <w:rsid w:val="0007743D"/>
    <w:rsid w:val="00081C1B"/>
    <w:rsid w:val="00081D4D"/>
    <w:rsid w:val="000824ED"/>
    <w:rsid w:val="0008258C"/>
    <w:rsid w:val="000827EA"/>
    <w:rsid w:val="000838E0"/>
    <w:rsid w:val="000865FE"/>
    <w:rsid w:val="000905A4"/>
    <w:rsid w:val="00092152"/>
    <w:rsid w:val="00092340"/>
    <w:rsid w:val="00092BB9"/>
    <w:rsid w:val="00092C48"/>
    <w:rsid w:val="00093346"/>
    <w:rsid w:val="00093C5B"/>
    <w:rsid w:val="0009578A"/>
    <w:rsid w:val="000979BD"/>
    <w:rsid w:val="000A0727"/>
    <w:rsid w:val="000A07A9"/>
    <w:rsid w:val="000A1D3C"/>
    <w:rsid w:val="000A3BA0"/>
    <w:rsid w:val="000A535A"/>
    <w:rsid w:val="000A53CB"/>
    <w:rsid w:val="000A584E"/>
    <w:rsid w:val="000A595C"/>
    <w:rsid w:val="000A72E6"/>
    <w:rsid w:val="000B0941"/>
    <w:rsid w:val="000B0A1F"/>
    <w:rsid w:val="000B0E72"/>
    <w:rsid w:val="000B25EB"/>
    <w:rsid w:val="000B34D0"/>
    <w:rsid w:val="000B36DA"/>
    <w:rsid w:val="000B4D8C"/>
    <w:rsid w:val="000B60FC"/>
    <w:rsid w:val="000B6B8D"/>
    <w:rsid w:val="000B7F4A"/>
    <w:rsid w:val="000C0BA1"/>
    <w:rsid w:val="000C1C2D"/>
    <w:rsid w:val="000C3960"/>
    <w:rsid w:val="000C3C98"/>
    <w:rsid w:val="000C4D58"/>
    <w:rsid w:val="000C6693"/>
    <w:rsid w:val="000C7A10"/>
    <w:rsid w:val="000C7FF8"/>
    <w:rsid w:val="000D1B2B"/>
    <w:rsid w:val="000D1BDF"/>
    <w:rsid w:val="000D2492"/>
    <w:rsid w:val="000D4D68"/>
    <w:rsid w:val="000D6FA0"/>
    <w:rsid w:val="000D7408"/>
    <w:rsid w:val="000D7777"/>
    <w:rsid w:val="000E2C2B"/>
    <w:rsid w:val="000E3D6D"/>
    <w:rsid w:val="000E7F4A"/>
    <w:rsid w:val="000F09A5"/>
    <w:rsid w:val="000F129F"/>
    <w:rsid w:val="000F4217"/>
    <w:rsid w:val="000F5710"/>
    <w:rsid w:val="000F6A31"/>
    <w:rsid w:val="00100B08"/>
    <w:rsid w:val="00102CFF"/>
    <w:rsid w:val="0010362A"/>
    <w:rsid w:val="001047B8"/>
    <w:rsid w:val="0010506A"/>
    <w:rsid w:val="001054EF"/>
    <w:rsid w:val="00114E51"/>
    <w:rsid w:val="001150FF"/>
    <w:rsid w:val="00115AB8"/>
    <w:rsid w:val="00115C76"/>
    <w:rsid w:val="00115E12"/>
    <w:rsid w:val="001160AE"/>
    <w:rsid w:val="0011664C"/>
    <w:rsid w:val="0011718C"/>
    <w:rsid w:val="00117601"/>
    <w:rsid w:val="00121358"/>
    <w:rsid w:val="0012279C"/>
    <w:rsid w:val="001239D4"/>
    <w:rsid w:val="001247BF"/>
    <w:rsid w:val="00127798"/>
    <w:rsid w:val="001279E0"/>
    <w:rsid w:val="00130A64"/>
    <w:rsid w:val="00130CE8"/>
    <w:rsid w:val="001327AE"/>
    <w:rsid w:val="0013398D"/>
    <w:rsid w:val="0013471A"/>
    <w:rsid w:val="001352D9"/>
    <w:rsid w:val="0013593C"/>
    <w:rsid w:val="00135FFB"/>
    <w:rsid w:val="00136A45"/>
    <w:rsid w:val="00137AAB"/>
    <w:rsid w:val="00144923"/>
    <w:rsid w:val="00145068"/>
    <w:rsid w:val="001457D5"/>
    <w:rsid w:val="001458B6"/>
    <w:rsid w:val="001461DD"/>
    <w:rsid w:val="00147590"/>
    <w:rsid w:val="00150432"/>
    <w:rsid w:val="00151B3C"/>
    <w:rsid w:val="001551E9"/>
    <w:rsid w:val="0015587D"/>
    <w:rsid w:val="00160630"/>
    <w:rsid w:val="00160837"/>
    <w:rsid w:val="0016145E"/>
    <w:rsid w:val="0016305D"/>
    <w:rsid w:val="00163D12"/>
    <w:rsid w:val="001644F1"/>
    <w:rsid w:val="00164833"/>
    <w:rsid w:val="00164B6E"/>
    <w:rsid w:val="00164F09"/>
    <w:rsid w:val="00165CAE"/>
    <w:rsid w:val="00166A81"/>
    <w:rsid w:val="00166CA1"/>
    <w:rsid w:val="001679C8"/>
    <w:rsid w:val="001703D9"/>
    <w:rsid w:val="00171670"/>
    <w:rsid w:val="00172273"/>
    <w:rsid w:val="00173B1E"/>
    <w:rsid w:val="001749BC"/>
    <w:rsid w:val="00175C0D"/>
    <w:rsid w:val="00176159"/>
    <w:rsid w:val="00176326"/>
    <w:rsid w:val="001771F2"/>
    <w:rsid w:val="00184739"/>
    <w:rsid w:val="001875D6"/>
    <w:rsid w:val="001900CC"/>
    <w:rsid w:val="00190178"/>
    <w:rsid w:val="00190FC1"/>
    <w:rsid w:val="00194F9B"/>
    <w:rsid w:val="0019533F"/>
    <w:rsid w:val="00195988"/>
    <w:rsid w:val="00197FCE"/>
    <w:rsid w:val="001A0740"/>
    <w:rsid w:val="001A10E9"/>
    <w:rsid w:val="001A1832"/>
    <w:rsid w:val="001A2105"/>
    <w:rsid w:val="001A2206"/>
    <w:rsid w:val="001A2315"/>
    <w:rsid w:val="001A3426"/>
    <w:rsid w:val="001A3A4B"/>
    <w:rsid w:val="001A4F1F"/>
    <w:rsid w:val="001A610B"/>
    <w:rsid w:val="001A7B48"/>
    <w:rsid w:val="001B22D8"/>
    <w:rsid w:val="001B44E6"/>
    <w:rsid w:val="001B6921"/>
    <w:rsid w:val="001C02FA"/>
    <w:rsid w:val="001C0379"/>
    <w:rsid w:val="001C0C9A"/>
    <w:rsid w:val="001C2267"/>
    <w:rsid w:val="001C3DBB"/>
    <w:rsid w:val="001C43BF"/>
    <w:rsid w:val="001C473A"/>
    <w:rsid w:val="001C5E18"/>
    <w:rsid w:val="001C6189"/>
    <w:rsid w:val="001C740F"/>
    <w:rsid w:val="001C7455"/>
    <w:rsid w:val="001D2269"/>
    <w:rsid w:val="001E0322"/>
    <w:rsid w:val="001E073B"/>
    <w:rsid w:val="001E0B4E"/>
    <w:rsid w:val="001E1121"/>
    <w:rsid w:val="001E1A27"/>
    <w:rsid w:val="001E209E"/>
    <w:rsid w:val="001E58C7"/>
    <w:rsid w:val="001E5CC2"/>
    <w:rsid w:val="001E6BE6"/>
    <w:rsid w:val="001E7DD0"/>
    <w:rsid w:val="001F020E"/>
    <w:rsid w:val="001F0D93"/>
    <w:rsid w:val="001F4F0E"/>
    <w:rsid w:val="001F5A74"/>
    <w:rsid w:val="00200830"/>
    <w:rsid w:val="00200BA7"/>
    <w:rsid w:val="002016F2"/>
    <w:rsid w:val="00201983"/>
    <w:rsid w:val="00201D2B"/>
    <w:rsid w:val="00203855"/>
    <w:rsid w:val="0020526E"/>
    <w:rsid w:val="00205B59"/>
    <w:rsid w:val="00207CD2"/>
    <w:rsid w:val="00210070"/>
    <w:rsid w:val="002100BA"/>
    <w:rsid w:val="00212BAC"/>
    <w:rsid w:val="00214862"/>
    <w:rsid w:val="00214E13"/>
    <w:rsid w:val="00214FFF"/>
    <w:rsid w:val="0021513E"/>
    <w:rsid w:val="002157DE"/>
    <w:rsid w:val="00216124"/>
    <w:rsid w:val="00220A7F"/>
    <w:rsid w:val="002224AF"/>
    <w:rsid w:val="00223687"/>
    <w:rsid w:val="00223AD8"/>
    <w:rsid w:val="00224081"/>
    <w:rsid w:val="00224D99"/>
    <w:rsid w:val="0022593B"/>
    <w:rsid w:val="002267B4"/>
    <w:rsid w:val="00231EFE"/>
    <w:rsid w:val="00232696"/>
    <w:rsid w:val="00233414"/>
    <w:rsid w:val="00233960"/>
    <w:rsid w:val="00234493"/>
    <w:rsid w:val="002352C0"/>
    <w:rsid w:val="002352E0"/>
    <w:rsid w:val="002354CD"/>
    <w:rsid w:val="00236FA1"/>
    <w:rsid w:val="00240E3D"/>
    <w:rsid w:val="002413BC"/>
    <w:rsid w:val="00241FFC"/>
    <w:rsid w:val="002421C0"/>
    <w:rsid w:val="00242365"/>
    <w:rsid w:val="00244ED4"/>
    <w:rsid w:val="002456D8"/>
    <w:rsid w:val="00250DB8"/>
    <w:rsid w:val="00251294"/>
    <w:rsid w:val="00251326"/>
    <w:rsid w:val="00251426"/>
    <w:rsid w:val="00257592"/>
    <w:rsid w:val="00261273"/>
    <w:rsid w:val="00261627"/>
    <w:rsid w:val="00261D37"/>
    <w:rsid w:val="0026268C"/>
    <w:rsid w:val="00262C1F"/>
    <w:rsid w:val="00264486"/>
    <w:rsid w:val="00265AF5"/>
    <w:rsid w:val="0026655A"/>
    <w:rsid w:val="0026799E"/>
    <w:rsid w:val="0027184C"/>
    <w:rsid w:val="002730DA"/>
    <w:rsid w:val="0027389B"/>
    <w:rsid w:val="002747BC"/>
    <w:rsid w:val="00276FFA"/>
    <w:rsid w:val="002776FD"/>
    <w:rsid w:val="0028056C"/>
    <w:rsid w:val="002811E6"/>
    <w:rsid w:val="00282A79"/>
    <w:rsid w:val="0028368F"/>
    <w:rsid w:val="002842AF"/>
    <w:rsid w:val="0028442E"/>
    <w:rsid w:val="002851C6"/>
    <w:rsid w:val="00285EFA"/>
    <w:rsid w:val="002865D7"/>
    <w:rsid w:val="002870C2"/>
    <w:rsid w:val="00295BC8"/>
    <w:rsid w:val="00295DBE"/>
    <w:rsid w:val="00296D7C"/>
    <w:rsid w:val="00296F71"/>
    <w:rsid w:val="00296FA1"/>
    <w:rsid w:val="002A01BD"/>
    <w:rsid w:val="002A02ED"/>
    <w:rsid w:val="002A06BF"/>
    <w:rsid w:val="002A1905"/>
    <w:rsid w:val="002A3473"/>
    <w:rsid w:val="002A3514"/>
    <w:rsid w:val="002A3544"/>
    <w:rsid w:val="002A35C2"/>
    <w:rsid w:val="002A4D62"/>
    <w:rsid w:val="002B248C"/>
    <w:rsid w:val="002B3075"/>
    <w:rsid w:val="002B43ED"/>
    <w:rsid w:val="002B5802"/>
    <w:rsid w:val="002B5FAC"/>
    <w:rsid w:val="002B669B"/>
    <w:rsid w:val="002B7343"/>
    <w:rsid w:val="002C03DA"/>
    <w:rsid w:val="002C2542"/>
    <w:rsid w:val="002C2E7A"/>
    <w:rsid w:val="002C333F"/>
    <w:rsid w:val="002C36B9"/>
    <w:rsid w:val="002C381E"/>
    <w:rsid w:val="002C3FBC"/>
    <w:rsid w:val="002C5EBD"/>
    <w:rsid w:val="002C6013"/>
    <w:rsid w:val="002C635A"/>
    <w:rsid w:val="002C7A39"/>
    <w:rsid w:val="002D084C"/>
    <w:rsid w:val="002D108F"/>
    <w:rsid w:val="002D441A"/>
    <w:rsid w:val="002D50EF"/>
    <w:rsid w:val="002D699A"/>
    <w:rsid w:val="002D7A1B"/>
    <w:rsid w:val="002E1783"/>
    <w:rsid w:val="002E3CB7"/>
    <w:rsid w:val="002E3D6F"/>
    <w:rsid w:val="002E3FE3"/>
    <w:rsid w:val="002E58D6"/>
    <w:rsid w:val="002E6375"/>
    <w:rsid w:val="002E7D4C"/>
    <w:rsid w:val="002E7DD3"/>
    <w:rsid w:val="002F0297"/>
    <w:rsid w:val="002F07D8"/>
    <w:rsid w:val="002F0837"/>
    <w:rsid w:val="002F0BE3"/>
    <w:rsid w:val="002F154E"/>
    <w:rsid w:val="002F1E5C"/>
    <w:rsid w:val="002F3AE6"/>
    <w:rsid w:val="002F52E3"/>
    <w:rsid w:val="002F7718"/>
    <w:rsid w:val="00301F29"/>
    <w:rsid w:val="003020B5"/>
    <w:rsid w:val="003033EB"/>
    <w:rsid w:val="00303467"/>
    <w:rsid w:val="0030369D"/>
    <w:rsid w:val="00305F78"/>
    <w:rsid w:val="00306A3D"/>
    <w:rsid w:val="00310B82"/>
    <w:rsid w:val="003111D2"/>
    <w:rsid w:val="00313CDB"/>
    <w:rsid w:val="003142BE"/>
    <w:rsid w:val="003162D6"/>
    <w:rsid w:val="003176D3"/>
    <w:rsid w:val="00320C39"/>
    <w:rsid w:val="00320F2F"/>
    <w:rsid w:val="00322951"/>
    <w:rsid w:val="00323722"/>
    <w:rsid w:val="00331DAD"/>
    <w:rsid w:val="00333C63"/>
    <w:rsid w:val="00336130"/>
    <w:rsid w:val="00336209"/>
    <w:rsid w:val="00336645"/>
    <w:rsid w:val="00336F04"/>
    <w:rsid w:val="0033727A"/>
    <w:rsid w:val="003434E9"/>
    <w:rsid w:val="003451AC"/>
    <w:rsid w:val="00347590"/>
    <w:rsid w:val="0034764E"/>
    <w:rsid w:val="003517DF"/>
    <w:rsid w:val="00352BED"/>
    <w:rsid w:val="0035641D"/>
    <w:rsid w:val="00362BF8"/>
    <w:rsid w:val="0036465E"/>
    <w:rsid w:val="00364899"/>
    <w:rsid w:val="00367B7A"/>
    <w:rsid w:val="00367CB6"/>
    <w:rsid w:val="0037160A"/>
    <w:rsid w:val="00372E7A"/>
    <w:rsid w:val="00373B85"/>
    <w:rsid w:val="003758B2"/>
    <w:rsid w:val="00375CA3"/>
    <w:rsid w:val="003763CA"/>
    <w:rsid w:val="00376D4A"/>
    <w:rsid w:val="00377115"/>
    <w:rsid w:val="00390DC9"/>
    <w:rsid w:val="003910B9"/>
    <w:rsid w:val="003911A2"/>
    <w:rsid w:val="00392FF6"/>
    <w:rsid w:val="00393240"/>
    <w:rsid w:val="00393463"/>
    <w:rsid w:val="003934E6"/>
    <w:rsid w:val="00393810"/>
    <w:rsid w:val="00393A1E"/>
    <w:rsid w:val="00394220"/>
    <w:rsid w:val="0039492A"/>
    <w:rsid w:val="00395B0C"/>
    <w:rsid w:val="003962CF"/>
    <w:rsid w:val="00396C97"/>
    <w:rsid w:val="00397F9D"/>
    <w:rsid w:val="003A0B54"/>
    <w:rsid w:val="003A2393"/>
    <w:rsid w:val="003A33D0"/>
    <w:rsid w:val="003A4A3F"/>
    <w:rsid w:val="003A5E3C"/>
    <w:rsid w:val="003A6BD3"/>
    <w:rsid w:val="003A6CA5"/>
    <w:rsid w:val="003B358A"/>
    <w:rsid w:val="003B3D5C"/>
    <w:rsid w:val="003B4F6F"/>
    <w:rsid w:val="003B6F87"/>
    <w:rsid w:val="003C1265"/>
    <w:rsid w:val="003C5EC1"/>
    <w:rsid w:val="003C6793"/>
    <w:rsid w:val="003D0FEA"/>
    <w:rsid w:val="003D144B"/>
    <w:rsid w:val="003D1A7D"/>
    <w:rsid w:val="003D73A6"/>
    <w:rsid w:val="003D759B"/>
    <w:rsid w:val="003E023E"/>
    <w:rsid w:val="003E0F33"/>
    <w:rsid w:val="003E30CC"/>
    <w:rsid w:val="003E3197"/>
    <w:rsid w:val="003E4474"/>
    <w:rsid w:val="003E52A9"/>
    <w:rsid w:val="003E5391"/>
    <w:rsid w:val="003E63CB"/>
    <w:rsid w:val="003E67F1"/>
    <w:rsid w:val="003E7517"/>
    <w:rsid w:val="003F0115"/>
    <w:rsid w:val="003F019F"/>
    <w:rsid w:val="003F04C4"/>
    <w:rsid w:val="003F0B74"/>
    <w:rsid w:val="003F1721"/>
    <w:rsid w:val="003F519C"/>
    <w:rsid w:val="003F5808"/>
    <w:rsid w:val="003F728B"/>
    <w:rsid w:val="00400CA6"/>
    <w:rsid w:val="004028E9"/>
    <w:rsid w:val="00403078"/>
    <w:rsid w:val="004052E5"/>
    <w:rsid w:val="00406E98"/>
    <w:rsid w:val="00410F5A"/>
    <w:rsid w:val="00411821"/>
    <w:rsid w:val="00411B36"/>
    <w:rsid w:val="004148CE"/>
    <w:rsid w:val="00415BC6"/>
    <w:rsid w:val="004205B6"/>
    <w:rsid w:val="00421B9E"/>
    <w:rsid w:val="00423806"/>
    <w:rsid w:val="00424CD0"/>
    <w:rsid w:val="00426077"/>
    <w:rsid w:val="004263C9"/>
    <w:rsid w:val="00426471"/>
    <w:rsid w:val="004271F7"/>
    <w:rsid w:val="0042746B"/>
    <w:rsid w:val="00430252"/>
    <w:rsid w:val="0043044D"/>
    <w:rsid w:val="004312C5"/>
    <w:rsid w:val="004321E1"/>
    <w:rsid w:val="00432BDF"/>
    <w:rsid w:val="00432E3E"/>
    <w:rsid w:val="00434259"/>
    <w:rsid w:val="00434C82"/>
    <w:rsid w:val="00435599"/>
    <w:rsid w:val="00435D99"/>
    <w:rsid w:val="00436B6E"/>
    <w:rsid w:val="00436CF2"/>
    <w:rsid w:val="00437DD2"/>
    <w:rsid w:val="00440D0F"/>
    <w:rsid w:val="00440D38"/>
    <w:rsid w:val="00440DA4"/>
    <w:rsid w:val="00441170"/>
    <w:rsid w:val="00441FC1"/>
    <w:rsid w:val="00443A8E"/>
    <w:rsid w:val="004441E6"/>
    <w:rsid w:val="00444D43"/>
    <w:rsid w:val="0044583F"/>
    <w:rsid w:val="004459A5"/>
    <w:rsid w:val="00447C3C"/>
    <w:rsid w:val="004502A8"/>
    <w:rsid w:val="004509F1"/>
    <w:rsid w:val="00451698"/>
    <w:rsid w:val="004534C2"/>
    <w:rsid w:val="004543A9"/>
    <w:rsid w:val="004549A5"/>
    <w:rsid w:val="00457501"/>
    <w:rsid w:val="00457981"/>
    <w:rsid w:val="00461082"/>
    <w:rsid w:val="00462A0C"/>
    <w:rsid w:val="0046416D"/>
    <w:rsid w:val="0046559D"/>
    <w:rsid w:val="00466EB2"/>
    <w:rsid w:val="0046727F"/>
    <w:rsid w:val="00470A4D"/>
    <w:rsid w:val="004726B4"/>
    <w:rsid w:val="0047328F"/>
    <w:rsid w:val="00474DA6"/>
    <w:rsid w:val="00475683"/>
    <w:rsid w:val="00476FC5"/>
    <w:rsid w:val="00481158"/>
    <w:rsid w:val="004819BA"/>
    <w:rsid w:val="0048231C"/>
    <w:rsid w:val="0048321D"/>
    <w:rsid w:val="004834AC"/>
    <w:rsid w:val="004856CF"/>
    <w:rsid w:val="004907FB"/>
    <w:rsid w:val="00490E67"/>
    <w:rsid w:val="004922E7"/>
    <w:rsid w:val="00495912"/>
    <w:rsid w:val="0049592B"/>
    <w:rsid w:val="00495B46"/>
    <w:rsid w:val="00495F40"/>
    <w:rsid w:val="00496090"/>
    <w:rsid w:val="004963B0"/>
    <w:rsid w:val="00497600"/>
    <w:rsid w:val="00497B9A"/>
    <w:rsid w:val="004A0760"/>
    <w:rsid w:val="004A0B36"/>
    <w:rsid w:val="004A3615"/>
    <w:rsid w:val="004A44E6"/>
    <w:rsid w:val="004A5FEF"/>
    <w:rsid w:val="004A77F4"/>
    <w:rsid w:val="004B0A28"/>
    <w:rsid w:val="004B14F7"/>
    <w:rsid w:val="004B2713"/>
    <w:rsid w:val="004B27A8"/>
    <w:rsid w:val="004B47C0"/>
    <w:rsid w:val="004B562D"/>
    <w:rsid w:val="004B739C"/>
    <w:rsid w:val="004C08D6"/>
    <w:rsid w:val="004C17B7"/>
    <w:rsid w:val="004C2920"/>
    <w:rsid w:val="004C3B29"/>
    <w:rsid w:val="004C413B"/>
    <w:rsid w:val="004C4181"/>
    <w:rsid w:val="004C51FF"/>
    <w:rsid w:val="004C7ECB"/>
    <w:rsid w:val="004D2334"/>
    <w:rsid w:val="004D5A3B"/>
    <w:rsid w:val="004E03E5"/>
    <w:rsid w:val="004E1995"/>
    <w:rsid w:val="004E55CA"/>
    <w:rsid w:val="004E7635"/>
    <w:rsid w:val="004F01F1"/>
    <w:rsid w:val="004F06D8"/>
    <w:rsid w:val="004F14B1"/>
    <w:rsid w:val="004F341E"/>
    <w:rsid w:val="004F34D5"/>
    <w:rsid w:val="004F589B"/>
    <w:rsid w:val="004F5900"/>
    <w:rsid w:val="004F5DC5"/>
    <w:rsid w:val="004F61D9"/>
    <w:rsid w:val="004F6B39"/>
    <w:rsid w:val="004F7794"/>
    <w:rsid w:val="00501314"/>
    <w:rsid w:val="0050185E"/>
    <w:rsid w:val="00501BBB"/>
    <w:rsid w:val="005028F2"/>
    <w:rsid w:val="00502DE0"/>
    <w:rsid w:val="00503A43"/>
    <w:rsid w:val="00504010"/>
    <w:rsid w:val="0050492B"/>
    <w:rsid w:val="00505EC4"/>
    <w:rsid w:val="005063E2"/>
    <w:rsid w:val="00507919"/>
    <w:rsid w:val="005116D5"/>
    <w:rsid w:val="0051174E"/>
    <w:rsid w:val="00511AEA"/>
    <w:rsid w:val="0051292B"/>
    <w:rsid w:val="00513D4A"/>
    <w:rsid w:val="00513DD4"/>
    <w:rsid w:val="00515157"/>
    <w:rsid w:val="005152DC"/>
    <w:rsid w:val="0051653F"/>
    <w:rsid w:val="00516FB5"/>
    <w:rsid w:val="0052056A"/>
    <w:rsid w:val="00520A09"/>
    <w:rsid w:val="00520FAA"/>
    <w:rsid w:val="00521579"/>
    <w:rsid w:val="0052230F"/>
    <w:rsid w:val="00524BEF"/>
    <w:rsid w:val="00527F54"/>
    <w:rsid w:val="005335B4"/>
    <w:rsid w:val="00533B20"/>
    <w:rsid w:val="00534DBF"/>
    <w:rsid w:val="00535E16"/>
    <w:rsid w:val="005362F9"/>
    <w:rsid w:val="00537C35"/>
    <w:rsid w:val="005402B2"/>
    <w:rsid w:val="00542BB1"/>
    <w:rsid w:val="00544E2D"/>
    <w:rsid w:val="00544FA8"/>
    <w:rsid w:val="00546893"/>
    <w:rsid w:val="0055218F"/>
    <w:rsid w:val="00552D6F"/>
    <w:rsid w:val="00553046"/>
    <w:rsid w:val="00554370"/>
    <w:rsid w:val="00555F3C"/>
    <w:rsid w:val="005566CD"/>
    <w:rsid w:val="00557257"/>
    <w:rsid w:val="005572B6"/>
    <w:rsid w:val="00562D93"/>
    <w:rsid w:val="00562DC4"/>
    <w:rsid w:val="005631D3"/>
    <w:rsid w:val="00563DCD"/>
    <w:rsid w:val="00565AFF"/>
    <w:rsid w:val="005669C7"/>
    <w:rsid w:val="00567C61"/>
    <w:rsid w:val="005709D6"/>
    <w:rsid w:val="00571038"/>
    <w:rsid w:val="005713DA"/>
    <w:rsid w:val="00572C19"/>
    <w:rsid w:val="005730BF"/>
    <w:rsid w:val="00574DB4"/>
    <w:rsid w:val="005764D0"/>
    <w:rsid w:val="00577940"/>
    <w:rsid w:val="00577AA4"/>
    <w:rsid w:val="005810A4"/>
    <w:rsid w:val="005820BF"/>
    <w:rsid w:val="00586C08"/>
    <w:rsid w:val="00586E2C"/>
    <w:rsid w:val="005875FB"/>
    <w:rsid w:val="00587867"/>
    <w:rsid w:val="00591451"/>
    <w:rsid w:val="00593A80"/>
    <w:rsid w:val="0059470A"/>
    <w:rsid w:val="00595875"/>
    <w:rsid w:val="005967F4"/>
    <w:rsid w:val="005968DB"/>
    <w:rsid w:val="005A0A5E"/>
    <w:rsid w:val="005A2FAE"/>
    <w:rsid w:val="005A5B54"/>
    <w:rsid w:val="005A6A48"/>
    <w:rsid w:val="005A6BA2"/>
    <w:rsid w:val="005A7CE5"/>
    <w:rsid w:val="005A7D3B"/>
    <w:rsid w:val="005B22C7"/>
    <w:rsid w:val="005B2747"/>
    <w:rsid w:val="005B60D0"/>
    <w:rsid w:val="005C0ED6"/>
    <w:rsid w:val="005C0F4F"/>
    <w:rsid w:val="005C1C43"/>
    <w:rsid w:val="005C201F"/>
    <w:rsid w:val="005C24F6"/>
    <w:rsid w:val="005C33E5"/>
    <w:rsid w:val="005C5620"/>
    <w:rsid w:val="005C5C93"/>
    <w:rsid w:val="005C7119"/>
    <w:rsid w:val="005C7E44"/>
    <w:rsid w:val="005D00E3"/>
    <w:rsid w:val="005D04F3"/>
    <w:rsid w:val="005D145F"/>
    <w:rsid w:val="005D1C3D"/>
    <w:rsid w:val="005D1CFF"/>
    <w:rsid w:val="005D2146"/>
    <w:rsid w:val="005D30CC"/>
    <w:rsid w:val="005D4A7F"/>
    <w:rsid w:val="005D66AC"/>
    <w:rsid w:val="005D66FF"/>
    <w:rsid w:val="005D7B63"/>
    <w:rsid w:val="005D7D23"/>
    <w:rsid w:val="005E201E"/>
    <w:rsid w:val="005E36BE"/>
    <w:rsid w:val="005E3872"/>
    <w:rsid w:val="005E38CE"/>
    <w:rsid w:val="005E40D8"/>
    <w:rsid w:val="005E5E5F"/>
    <w:rsid w:val="005E7378"/>
    <w:rsid w:val="005E7F55"/>
    <w:rsid w:val="005F0D23"/>
    <w:rsid w:val="005F1F9D"/>
    <w:rsid w:val="005F3487"/>
    <w:rsid w:val="005F4D36"/>
    <w:rsid w:val="005F56E7"/>
    <w:rsid w:val="006032D7"/>
    <w:rsid w:val="00603337"/>
    <w:rsid w:val="00604881"/>
    <w:rsid w:val="00606004"/>
    <w:rsid w:val="00610110"/>
    <w:rsid w:val="00610193"/>
    <w:rsid w:val="00613729"/>
    <w:rsid w:val="00613FAE"/>
    <w:rsid w:val="006157FB"/>
    <w:rsid w:val="00620AE6"/>
    <w:rsid w:val="006217B1"/>
    <w:rsid w:val="00621D00"/>
    <w:rsid w:val="00621D3A"/>
    <w:rsid w:val="0062287E"/>
    <w:rsid w:val="00623F51"/>
    <w:rsid w:val="00625150"/>
    <w:rsid w:val="00625B69"/>
    <w:rsid w:val="00625D6A"/>
    <w:rsid w:val="0062664A"/>
    <w:rsid w:val="006269CC"/>
    <w:rsid w:val="00626A5D"/>
    <w:rsid w:val="00626CBF"/>
    <w:rsid w:val="00627A10"/>
    <w:rsid w:val="00631845"/>
    <w:rsid w:val="00631D32"/>
    <w:rsid w:val="00632793"/>
    <w:rsid w:val="00632DC9"/>
    <w:rsid w:val="00633819"/>
    <w:rsid w:val="006349D4"/>
    <w:rsid w:val="00634A6B"/>
    <w:rsid w:val="00635A09"/>
    <w:rsid w:val="006369AA"/>
    <w:rsid w:val="00637E0D"/>
    <w:rsid w:val="006404CB"/>
    <w:rsid w:val="006408C8"/>
    <w:rsid w:val="006408DB"/>
    <w:rsid w:val="0064131D"/>
    <w:rsid w:val="006433F2"/>
    <w:rsid w:val="00643B7E"/>
    <w:rsid w:val="00647080"/>
    <w:rsid w:val="00647A0B"/>
    <w:rsid w:val="0065158A"/>
    <w:rsid w:val="00651752"/>
    <w:rsid w:val="00652C23"/>
    <w:rsid w:val="006536C0"/>
    <w:rsid w:val="006545AF"/>
    <w:rsid w:val="00654D22"/>
    <w:rsid w:val="00655A89"/>
    <w:rsid w:val="0065633D"/>
    <w:rsid w:val="00656A6F"/>
    <w:rsid w:val="00656BD5"/>
    <w:rsid w:val="006570C9"/>
    <w:rsid w:val="006606FE"/>
    <w:rsid w:val="006607D2"/>
    <w:rsid w:val="006633F8"/>
    <w:rsid w:val="006650AD"/>
    <w:rsid w:val="00666055"/>
    <w:rsid w:val="00666B9A"/>
    <w:rsid w:val="00670038"/>
    <w:rsid w:val="00670757"/>
    <w:rsid w:val="00670764"/>
    <w:rsid w:val="0067104A"/>
    <w:rsid w:val="0067116F"/>
    <w:rsid w:val="006720C0"/>
    <w:rsid w:val="00672EBF"/>
    <w:rsid w:val="0067370E"/>
    <w:rsid w:val="00675A3A"/>
    <w:rsid w:val="00677698"/>
    <w:rsid w:val="0068184A"/>
    <w:rsid w:val="00682195"/>
    <w:rsid w:val="006826E1"/>
    <w:rsid w:val="00682C0D"/>
    <w:rsid w:val="00684654"/>
    <w:rsid w:val="00686FD6"/>
    <w:rsid w:val="0068788A"/>
    <w:rsid w:val="006904B0"/>
    <w:rsid w:val="00691FE2"/>
    <w:rsid w:val="00694150"/>
    <w:rsid w:val="00694BE7"/>
    <w:rsid w:val="00695219"/>
    <w:rsid w:val="006A097A"/>
    <w:rsid w:val="006A17D0"/>
    <w:rsid w:val="006A1992"/>
    <w:rsid w:val="006A1AFC"/>
    <w:rsid w:val="006A1E6C"/>
    <w:rsid w:val="006A2D87"/>
    <w:rsid w:val="006A4D6B"/>
    <w:rsid w:val="006A4E8E"/>
    <w:rsid w:val="006A5057"/>
    <w:rsid w:val="006A5892"/>
    <w:rsid w:val="006A61CE"/>
    <w:rsid w:val="006B0D99"/>
    <w:rsid w:val="006B18C3"/>
    <w:rsid w:val="006B1D03"/>
    <w:rsid w:val="006B28D7"/>
    <w:rsid w:val="006B2EAB"/>
    <w:rsid w:val="006B591E"/>
    <w:rsid w:val="006B6774"/>
    <w:rsid w:val="006C0C1B"/>
    <w:rsid w:val="006C0FAC"/>
    <w:rsid w:val="006C12A1"/>
    <w:rsid w:val="006C143F"/>
    <w:rsid w:val="006C1D04"/>
    <w:rsid w:val="006C33E2"/>
    <w:rsid w:val="006C34B2"/>
    <w:rsid w:val="006C50A0"/>
    <w:rsid w:val="006C5AA3"/>
    <w:rsid w:val="006C5AA4"/>
    <w:rsid w:val="006C61F9"/>
    <w:rsid w:val="006C6A48"/>
    <w:rsid w:val="006C7AA9"/>
    <w:rsid w:val="006D049B"/>
    <w:rsid w:val="006D2053"/>
    <w:rsid w:val="006D3043"/>
    <w:rsid w:val="006D5091"/>
    <w:rsid w:val="006D5DDD"/>
    <w:rsid w:val="006D6F58"/>
    <w:rsid w:val="006E2931"/>
    <w:rsid w:val="006E2D12"/>
    <w:rsid w:val="006E4A5C"/>
    <w:rsid w:val="006E67D1"/>
    <w:rsid w:val="006E6C8A"/>
    <w:rsid w:val="006E6D2F"/>
    <w:rsid w:val="006F05D0"/>
    <w:rsid w:val="006F158C"/>
    <w:rsid w:val="006F4795"/>
    <w:rsid w:val="006F702D"/>
    <w:rsid w:val="006F7CBE"/>
    <w:rsid w:val="00702D12"/>
    <w:rsid w:val="007045CB"/>
    <w:rsid w:val="00710C2A"/>
    <w:rsid w:val="00710C87"/>
    <w:rsid w:val="007110C1"/>
    <w:rsid w:val="007125CD"/>
    <w:rsid w:val="00715F04"/>
    <w:rsid w:val="00717196"/>
    <w:rsid w:val="00721A38"/>
    <w:rsid w:val="007230EA"/>
    <w:rsid w:val="00727B30"/>
    <w:rsid w:val="0073100B"/>
    <w:rsid w:val="00731B05"/>
    <w:rsid w:val="0073451D"/>
    <w:rsid w:val="00734590"/>
    <w:rsid w:val="007352B0"/>
    <w:rsid w:val="00740254"/>
    <w:rsid w:val="00740CB4"/>
    <w:rsid w:val="00742499"/>
    <w:rsid w:val="00742CB1"/>
    <w:rsid w:val="00742DCB"/>
    <w:rsid w:val="00743113"/>
    <w:rsid w:val="007443A4"/>
    <w:rsid w:val="0074669E"/>
    <w:rsid w:val="007506C4"/>
    <w:rsid w:val="007509D4"/>
    <w:rsid w:val="00750F3D"/>
    <w:rsid w:val="007519AA"/>
    <w:rsid w:val="00753DEF"/>
    <w:rsid w:val="007575F4"/>
    <w:rsid w:val="00760B0D"/>
    <w:rsid w:val="007630AB"/>
    <w:rsid w:val="007645C0"/>
    <w:rsid w:val="00767AE1"/>
    <w:rsid w:val="00770045"/>
    <w:rsid w:val="00770DD8"/>
    <w:rsid w:val="007739E1"/>
    <w:rsid w:val="00773AC4"/>
    <w:rsid w:val="0077465F"/>
    <w:rsid w:val="00775025"/>
    <w:rsid w:val="0077562C"/>
    <w:rsid w:val="007759EB"/>
    <w:rsid w:val="007764B4"/>
    <w:rsid w:val="00781F08"/>
    <w:rsid w:val="00781F86"/>
    <w:rsid w:val="00783C92"/>
    <w:rsid w:val="007851A9"/>
    <w:rsid w:val="007901BF"/>
    <w:rsid w:val="0079243F"/>
    <w:rsid w:val="00793790"/>
    <w:rsid w:val="007979FC"/>
    <w:rsid w:val="007A0B08"/>
    <w:rsid w:val="007A1527"/>
    <w:rsid w:val="007A18B9"/>
    <w:rsid w:val="007A2C17"/>
    <w:rsid w:val="007A2E6D"/>
    <w:rsid w:val="007A460B"/>
    <w:rsid w:val="007A4FF2"/>
    <w:rsid w:val="007A79BB"/>
    <w:rsid w:val="007A7D27"/>
    <w:rsid w:val="007B1875"/>
    <w:rsid w:val="007B1DA6"/>
    <w:rsid w:val="007B33A4"/>
    <w:rsid w:val="007B458C"/>
    <w:rsid w:val="007B56AF"/>
    <w:rsid w:val="007B5DDD"/>
    <w:rsid w:val="007C216D"/>
    <w:rsid w:val="007C2A15"/>
    <w:rsid w:val="007C323C"/>
    <w:rsid w:val="007C666B"/>
    <w:rsid w:val="007C6A60"/>
    <w:rsid w:val="007C7C26"/>
    <w:rsid w:val="007D0F2C"/>
    <w:rsid w:val="007D1864"/>
    <w:rsid w:val="007D1A26"/>
    <w:rsid w:val="007D5FBF"/>
    <w:rsid w:val="007D69F9"/>
    <w:rsid w:val="007D78BA"/>
    <w:rsid w:val="007E303F"/>
    <w:rsid w:val="007E3F2E"/>
    <w:rsid w:val="007F064A"/>
    <w:rsid w:val="007F0744"/>
    <w:rsid w:val="007F0895"/>
    <w:rsid w:val="007F0A62"/>
    <w:rsid w:val="007F108D"/>
    <w:rsid w:val="007F11DC"/>
    <w:rsid w:val="007F1A1D"/>
    <w:rsid w:val="007F23C6"/>
    <w:rsid w:val="007F32D6"/>
    <w:rsid w:val="007F40DB"/>
    <w:rsid w:val="007F4D7A"/>
    <w:rsid w:val="007F4E44"/>
    <w:rsid w:val="007F665B"/>
    <w:rsid w:val="007F77CB"/>
    <w:rsid w:val="007F7E72"/>
    <w:rsid w:val="00803427"/>
    <w:rsid w:val="008046B1"/>
    <w:rsid w:val="008048A1"/>
    <w:rsid w:val="00805BCF"/>
    <w:rsid w:val="00805E93"/>
    <w:rsid w:val="00806897"/>
    <w:rsid w:val="00806C8E"/>
    <w:rsid w:val="00807940"/>
    <w:rsid w:val="00807CAA"/>
    <w:rsid w:val="00810A6F"/>
    <w:rsid w:val="00810CBD"/>
    <w:rsid w:val="0081156D"/>
    <w:rsid w:val="00811EEB"/>
    <w:rsid w:val="0081362E"/>
    <w:rsid w:val="00814694"/>
    <w:rsid w:val="00815E65"/>
    <w:rsid w:val="008162B3"/>
    <w:rsid w:val="00816B2A"/>
    <w:rsid w:val="0081726F"/>
    <w:rsid w:val="00817442"/>
    <w:rsid w:val="008179A2"/>
    <w:rsid w:val="00817E18"/>
    <w:rsid w:val="008201C2"/>
    <w:rsid w:val="00820F5A"/>
    <w:rsid w:val="0082157E"/>
    <w:rsid w:val="0082486C"/>
    <w:rsid w:val="00825D34"/>
    <w:rsid w:val="008269C7"/>
    <w:rsid w:val="00826DF5"/>
    <w:rsid w:val="00831D8F"/>
    <w:rsid w:val="00831F00"/>
    <w:rsid w:val="00833DD0"/>
    <w:rsid w:val="0083466B"/>
    <w:rsid w:val="00834C9D"/>
    <w:rsid w:val="00836ABF"/>
    <w:rsid w:val="0084226B"/>
    <w:rsid w:val="008436FD"/>
    <w:rsid w:val="0084453C"/>
    <w:rsid w:val="00845C8A"/>
    <w:rsid w:val="008460C8"/>
    <w:rsid w:val="00846FDF"/>
    <w:rsid w:val="00850BC5"/>
    <w:rsid w:val="008513D3"/>
    <w:rsid w:val="008515D0"/>
    <w:rsid w:val="008536ED"/>
    <w:rsid w:val="00855463"/>
    <w:rsid w:val="0085634B"/>
    <w:rsid w:val="00857F21"/>
    <w:rsid w:val="00860859"/>
    <w:rsid w:val="00866977"/>
    <w:rsid w:val="00866B4C"/>
    <w:rsid w:val="00867724"/>
    <w:rsid w:val="00867A66"/>
    <w:rsid w:val="00871FA1"/>
    <w:rsid w:val="00872431"/>
    <w:rsid w:val="008760FC"/>
    <w:rsid w:val="00876ED8"/>
    <w:rsid w:val="00876F9D"/>
    <w:rsid w:val="008808E6"/>
    <w:rsid w:val="008816AE"/>
    <w:rsid w:val="00883DCA"/>
    <w:rsid w:val="00886C16"/>
    <w:rsid w:val="0089167F"/>
    <w:rsid w:val="00892DD3"/>
    <w:rsid w:val="00895068"/>
    <w:rsid w:val="008957FA"/>
    <w:rsid w:val="00896D51"/>
    <w:rsid w:val="00897255"/>
    <w:rsid w:val="008A0174"/>
    <w:rsid w:val="008A0D23"/>
    <w:rsid w:val="008A0EC7"/>
    <w:rsid w:val="008A135F"/>
    <w:rsid w:val="008A270B"/>
    <w:rsid w:val="008A2A90"/>
    <w:rsid w:val="008A2A9F"/>
    <w:rsid w:val="008A681A"/>
    <w:rsid w:val="008A7E9D"/>
    <w:rsid w:val="008B1471"/>
    <w:rsid w:val="008B3A04"/>
    <w:rsid w:val="008B431C"/>
    <w:rsid w:val="008B6C13"/>
    <w:rsid w:val="008B7E8D"/>
    <w:rsid w:val="008C18B9"/>
    <w:rsid w:val="008C3D73"/>
    <w:rsid w:val="008D09CB"/>
    <w:rsid w:val="008D1107"/>
    <w:rsid w:val="008D20BF"/>
    <w:rsid w:val="008D2867"/>
    <w:rsid w:val="008D2958"/>
    <w:rsid w:val="008D2A08"/>
    <w:rsid w:val="008D405E"/>
    <w:rsid w:val="008D4C91"/>
    <w:rsid w:val="008D4DEE"/>
    <w:rsid w:val="008D5C5C"/>
    <w:rsid w:val="008E0722"/>
    <w:rsid w:val="008E202A"/>
    <w:rsid w:val="008E2164"/>
    <w:rsid w:val="008E2B90"/>
    <w:rsid w:val="008E2C21"/>
    <w:rsid w:val="008E30CC"/>
    <w:rsid w:val="008E3DD5"/>
    <w:rsid w:val="008E4CE8"/>
    <w:rsid w:val="008E5829"/>
    <w:rsid w:val="008E722B"/>
    <w:rsid w:val="008E75AF"/>
    <w:rsid w:val="008E7F9B"/>
    <w:rsid w:val="008F2A83"/>
    <w:rsid w:val="008F33B5"/>
    <w:rsid w:val="008F3C60"/>
    <w:rsid w:val="008F4987"/>
    <w:rsid w:val="008F5151"/>
    <w:rsid w:val="008F567E"/>
    <w:rsid w:val="008F6E3D"/>
    <w:rsid w:val="008F7906"/>
    <w:rsid w:val="00900B82"/>
    <w:rsid w:val="00900BD5"/>
    <w:rsid w:val="00903474"/>
    <w:rsid w:val="0090362A"/>
    <w:rsid w:val="00903813"/>
    <w:rsid w:val="009043BE"/>
    <w:rsid w:val="009045B7"/>
    <w:rsid w:val="00904C74"/>
    <w:rsid w:val="00905247"/>
    <w:rsid w:val="00905830"/>
    <w:rsid w:val="00905ECE"/>
    <w:rsid w:val="00906166"/>
    <w:rsid w:val="009063EC"/>
    <w:rsid w:val="0090683E"/>
    <w:rsid w:val="00907007"/>
    <w:rsid w:val="0091041D"/>
    <w:rsid w:val="00910F47"/>
    <w:rsid w:val="00910F56"/>
    <w:rsid w:val="009131A7"/>
    <w:rsid w:val="009145D6"/>
    <w:rsid w:val="009153DA"/>
    <w:rsid w:val="00915A6E"/>
    <w:rsid w:val="00915C32"/>
    <w:rsid w:val="00916EB5"/>
    <w:rsid w:val="00920163"/>
    <w:rsid w:val="0092105D"/>
    <w:rsid w:val="009219DD"/>
    <w:rsid w:val="00922390"/>
    <w:rsid w:val="009243CD"/>
    <w:rsid w:val="009255A5"/>
    <w:rsid w:val="00926232"/>
    <w:rsid w:val="009266BA"/>
    <w:rsid w:val="00926884"/>
    <w:rsid w:val="00930EA3"/>
    <w:rsid w:val="009317B5"/>
    <w:rsid w:val="00931C3B"/>
    <w:rsid w:val="00932762"/>
    <w:rsid w:val="00932D8B"/>
    <w:rsid w:val="00932FB0"/>
    <w:rsid w:val="009333CF"/>
    <w:rsid w:val="00936009"/>
    <w:rsid w:val="00936286"/>
    <w:rsid w:val="009369EA"/>
    <w:rsid w:val="00936A33"/>
    <w:rsid w:val="00940A26"/>
    <w:rsid w:val="00940D04"/>
    <w:rsid w:val="0094285D"/>
    <w:rsid w:val="00943AAB"/>
    <w:rsid w:val="009454F1"/>
    <w:rsid w:val="00951DF0"/>
    <w:rsid w:val="0095203B"/>
    <w:rsid w:val="009521D2"/>
    <w:rsid w:val="00952DE9"/>
    <w:rsid w:val="0095319E"/>
    <w:rsid w:val="0095466B"/>
    <w:rsid w:val="00954ED2"/>
    <w:rsid w:val="00956CB3"/>
    <w:rsid w:val="009603A4"/>
    <w:rsid w:val="0096358A"/>
    <w:rsid w:val="00965C53"/>
    <w:rsid w:val="00966B1A"/>
    <w:rsid w:val="00975324"/>
    <w:rsid w:val="0097636B"/>
    <w:rsid w:val="009845DF"/>
    <w:rsid w:val="0098552C"/>
    <w:rsid w:val="0098623C"/>
    <w:rsid w:val="00990C13"/>
    <w:rsid w:val="00992BCD"/>
    <w:rsid w:val="00992D75"/>
    <w:rsid w:val="00993E09"/>
    <w:rsid w:val="00993ECA"/>
    <w:rsid w:val="009960C9"/>
    <w:rsid w:val="00996304"/>
    <w:rsid w:val="0099636C"/>
    <w:rsid w:val="00996D5F"/>
    <w:rsid w:val="0099768A"/>
    <w:rsid w:val="009979DC"/>
    <w:rsid w:val="009A03D7"/>
    <w:rsid w:val="009A0947"/>
    <w:rsid w:val="009A0ABB"/>
    <w:rsid w:val="009A74E8"/>
    <w:rsid w:val="009A7DC2"/>
    <w:rsid w:val="009B015B"/>
    <w:rsid w:val="009B0C72"/>
    <w:rsid w:val="009B13EB"/>
    <w:rsid w:val="009B175C"/>
    <w:rsid w:val="009B2A11"/>
    <w:rsid w:val="009B32FB"/>
    <w:rsid w:val="009B3F94"/>
    <w:rsid w:val="009B6E23"/>
    <w:rsid w:val="009B7B34"/>
    <w:rsid w:val="009C01B8"/>
    <w:rsid w:val="009C0FF7"/>
    <w:rsid w:val="009C1AFD"/>
    <w:rsid w:val="009C27C5"/>
    <w:rsid w:val="009C39EA"/>
    <w:rsid w:val="009D1370"/>
    <w:rsid w:val="009D1C03"/>
    <w:rsid w:val="009D1D40"/>
    <w:rsid w:val="009D2579"/>
    <w:rsid w:val="009D2D56"/>
    <w:rsid w:val="009D37FC"/>
    <w:rsid w:val="009D3D7D"/>
    <w:rsid w:val="009D51A9"/>
    <w:rsid w:val="009D5AFD"/>
    <w:rsid w:val="009D7CEB"/>
    <w:rsid w:val="009E0E28"/>
    <w:rsid w:val="009E0FA7"/>
    <w:rsid w:val="009E1649"/>
    <w:rsid w:val="009E4457"/>
    <w:rsid w:val="009E5614"/>
    <w:rsid w:val="009E5622"/>
    <w:rsid w:val="009E5C89"/>
    <w:rsid w:val="009E6266"/>
    <w:rsid w:val="009F0ABD"/>
    <w:rsid w:val="009F5350"/>
    <w:rsid w:val="00A00AA6"/>
    <w:rsid w:val="00A024AF"/>
    <w:rsid w:val="00A0488D"/>
    <w:rsid w:val="00A04B19"/>
    <w:rsid w:val="00A05881"/>
    <w:rsid w:val="00A06D1F"/>
    <w:rsid w:val="00A102C9"/>
    <w:rsid w:val="00A11E83"/>
    <w:rsid w:val="00A16273"/>
    <w:rsid w:val="00A234BE"/>
    <w:rsid w:val="00A24B01"/>
    <w:rsid w:val="00A250F8"/>
    <w:rsid w:val="00A30FA3"/>
    <w:rsid w:val="00A31117"/>
    <w:rsid w:val="00A31889"/>
    <w:rsid w:val="00A326A5"/>
    <w:rsid w:val="00A32AB5"/>
    <w:rsid w:val="00A363DB"/>
    <w:rsid w:val="00A4110B"/>
    <w:rsid w:val="00A4112E"/>
    <w:rsid w:val="00A4137B"/>
    <w:rsid w:val="00A41E5D"/>
    <w:rsid w:val="00A42984"/>
    <w:rsid w:val="00A4370D"/>
    <w:rsid w:val="00A444C9"/>
    <w:rsid w:val="00A47129"/>
    <w:rsid w:val="00A503DF"/>
    <w:rsid w:val="00A50988"/>
    <w:rsid w:val="00A517BB"/>
    <w:rsid w:val="00A5209B"/>
    <w:rsid w:val="00A526BA"/>
    <w:rsid w:val="00A536B4"/>
    <w:rsid w:val="00A543EB"/>
    <w:rsid w:val="00A56A06"/>
    <w:rsid w:val="00A57656"/>
    <w:rsid w:val="00A60BDB"/>
    <w:rsid w:val="00A636B0"/>
    <w:rsid w:val="00A67210"/>
    <w:rsid w:val="00A67F09"/>
    <w:rsid w:val="00A71313"/>
    <w:rsid w:val="00A735C3"/>
    <w:rsid w:val="00A7510A"/>
    <w:rsid w:val="00A75E7C"/>
    <w:rsid w:val="00A8044F"/>
    <w:rsid w:val="00A80736"/>
    <w:rsid w:val="00A80F66"/>
    <w:rsid w:val="00A81339"/>
    <w:rsid w:val="00A819E3"/>
    <w:rsid w:val="00A81D8F"/>
    <w:rsid w:val="00A82557"/>
    <w:rsid w:val="00A82A09"/>
    <w:rsid w:val="00A83130"/>
    <w:rsid w:val="00A836DF"/>
    <w:rsid w:val="00A875F7"/>
    <w:rsid w:val="00A87625"/>
    <w:rsid w:val="00A87F17"/>
    <w:rsid w:val="00A92BA9"/>
    <w:rsid w:val="00A9326A"/>
    <w:rsid w:val="00A932F8"/>
    <w:rsid w:val="00A93E7B"/>
    <w:rsid w:val="00A9404B"/>
    <w:rsid w:val="00A94947"/>
    <w:rsid w:val="00A97832"/>
    <w:rsid w:val="00AA1BFE"/>
    <w:rsid w:val="00AA52C6"/>
    <w:rsid w:val="00AB0646"/>
    <w:rsid w:val="00AB2B03"/>
    <w:rsid w:val="00AB2B09"/>
    <w:rsid w:val="00AC105A"/>
    <w:rsid w:val="00AC21D6"/>
    <w:rsid w:val="00AC4501"/>
    <w:rsid w:val="00AC618E"/>
    <w:rsid w:val="00AC62E3"/>
    <w:rsid w:val="00AC665C"/>
    <w:rsid w:val="00AC672B"/>
    <w:rsid w:val="00AC67C1"/>
    <w:rsid w:val="00AC7BC8"/>
    <w:rsid w:val="00AC7BD6"/>
    <w:rsid w:val="00AD076E"/>
    <w:rsid w:val="00AD11F7"/>
    <w:rsid w:val="00AD125D"/>
    <w:rsid w:val="00AD1356"/>
    <w:rsid w:val="00AD29C0"/>
    <w:rsid w:val="00AD4040"/>
    <w:rsid w:val="00AD5594"/>
    <w:rsid w:val="00AE0145"/>
    <w:rsid w:val="00AE089B"/>
    <w:rsid w:val="00AE09AD"/>
    <w:rsid w:val="00AE20D6"/>
    <w:rsid w:val="00AE257D"/>
    <w:rsid w:val="00AE265F"/>
    <w:rsid w:val="00AE37F9"/>
    <w:rsid w:val="00AE3CD8"/>
    <w:rsid w:val="00AE5185"/>
    <w:rsid w:val="00AE6844"/>
    <w:rsid w:val="00AF2943"/>
    <w:rsid w:val="00AF2C1A"/>
    <w:rsid w:val="00AF3F73"/>
    <w:rsid w:val="00AF6391"/>
    <w:rsid w:val="00AF6D98"/>
    <w:rsid w:val="00B00376"/>
    <w:rsid w:val="00B020F6"/>
    <w:rsid w:val="00B021CC"/>
    <w:rsid w:val="00B02567"/>
    <w:rsid w:val="00B035BE"/>
    <w:rsid w:val="00B03921"/>
    <w:rsid w:val="00B04068"/>
    <w:rsid w:val="00B069F0"/>
    <w:rsid w:val="00B107D2"/>
    <w:rsid w:val="00B11532"/>
    <w:rsid w:val="00B1187F"/>
    <w:rsid w:val="00B13DE9"/>
    <w:rsid w:val="00B14618"/>
    <w:rsid w:val="00B149C7"/>
    <w:rsid w:val="00B152ED"/>
    <w:rsid w:val="00B15999"/>
    <w:rsid w:val="00B2093C"/>
    <w:rsid w:val="00B210CA"/>
    <w:rsid w:val="00B21790"/>
    <w:rsid w:val="00B22672"/>
    <w:rsid w:val="00B23958"/>
    <w:rsid w:val="00B2516C"/>
    <w:rsid w:val="00B25276"/>
    <w:rsid w:val="00B25C40"/>
    <w:rsid w:val="00B26604"/>
    <w:rsid w:val="00B318CB"/>
    <w:rsid w:val="00B3674F"/>
    <w:rsid w:val="00B40198"/>
    <w:rsid w:val="00B40492"/>
    <w:rsid w:val="00B40672"/>
    <w:rsid w:val="00B4102D"/>
    <w:rsid w:val="00B41833"/>
    <w:rsid w:val="00B41C7B"/>
    <w:rsid w:val="00B424CB"/>
    <w:rsid w:val="00B43942"/>
    <w:rsid w:val="00B4446A"/>
    <w:rsid w:val="00B446DB"/>
    <w:rsid w:val="00B44AAB"/>
    <w:rsid w:val="00B44F76"/>
    <w:rsid w:val="00B4500F"/>
    <w:rsid w:val="00B45276"/>
    <w:rsid w:val="00B454D5"/>
    <w:rsid w:val="00B4553B"/>
    <w:rsid w:val="00B45ADD"/>
    <w:rsid w:val="00B50661"/>
    <w:rsid w:val="00B518AC"/>
    <w:rsid w:val="00B52AC1"/>
    <w:rsid w:val="00B5306E"/>
    <w:rsid w:val="00B54A78"/>
    <w:rsid w:val="00B55309"/>
    <w:rsid w:val="00B55FB2"/>
    <w:rsid w:val="00B56CAE"/>
    <w:rsid w:val="00B572F1"/>
    <w:rsid w:val="00B57FC9"/>
    <w:rsid w:val="00B6118E"/>
    <w:rsid w:val="00B61F3B"/>
    <w:rsid w:val="00B62070"/>
    <w:rsid w:val="00B6292A"/>
    <w:rsid w:val="00B62E4A"/>
    <w:rsid w:val="00B63E36"/>
    <w:rsid w:val="00B646E4"/>
    <w:rsid w:val="00B6533F"/>
    <w:rsid w:val="00B654B6"/>
    <w:rsid w:val="00B66B3F"/>
    <w:rsid w:val="00B6753A"/>
    <w:rsid w:val="00B6774F"/>
    <w:rsid w:val="00B71649"/>
    <w:rsid w:val="00B71825"/>
    <w:rsid w:val="00B71FCD"/>
    <w:rsid w:val="00B728FD"/>
    <w:rsid w:val="00B72A75"/>
    <w:rsid w:val="00B7304B"/>
    <w:rsid w:val="00B836E5"/>
    <w:rsid w:val="00B846F8"/>
    <w:rsid w:val="00B84967"/>
    <w:rsid w:val="00B85715"/>
    <w:rsid w:val="00B85AB6"/>
    <w:rsid w:val="00B8751D"/>
    <w:rsid w:val="00B908FF"/>
    <w:rsid w:val="00B91ADB"/>
    <w:rsid w:val="00B9343C"/>
    <w:rsid w:val="00B943CB"/>
    <w:rsid w:val="00B9504D"/>
    <w:rsid w:val="00B95E9F"/>
    <w:rsid w:val="00B97796"/>
    <w:rsid w:val="00BA110D"/>
    <w:rsid w:val="00BA1362"/>
    <w:rsid w:val="00BA1EFF"/>
    <w:rsid w:val="00BA436D"/>
    <w:rsid w:val="00BA4C4F"/>
    <w:rsid w:val="00BA51EC"/>
    <w:rsid w:val="00BA5372"/>
    <w:rsid w:val="00BA6FCC"/>
    <w:rsid w:val="00BB22F3"/>
    <w:rsid w:val="00BB441D"/>
    <w:rsid w:val="00BB45EB"/>
    <w:rsid w:val="00BB5128"/>
    <w:rsid w:val="00BB571E"/>
    <w:rsid w:val="00BB67AA"/>
    <w:rsid w:val="00BB6C11"/>
    <w:rsid w:val="00BB77E9"/>
    <w:rsid w:val="00BC0387"/>
    <w:rsid w:val="00BC7409"/>
    <w:rsid w:val="00BD1698"/>
    <w:rsid w:val="00BD221B"/>
    <w:rsid w:val="00BD23DA"/>
    <w:rsid w:val="00BD36F8"/>
    <w:rsid w:val="00BD5319"/>
    <w:rsid w:val="00BD54FE"/>
    <w:rsid w:val="00BD558B"/>
    <w:rsid w:val="00BD592E"/>
    <w:rsid w:val="00BD636C"/>
    <w:rsid w:val="00BD716E"/>
    <w:rsid w:val="00BD77D1"/>
    <w:rsid w:val="00BE09B0"/>
    <w:rsid w:val="00BE147E"/>
    <w:rsid w:val="00BE25EE"/>
    <w:rsid w:val="00BE2B92"/>
    <w:rsid w:val="00BE2BE4"/>
    <w:rsid w:val="00BE34BE"/>
    <w:rsid w:val="00BE64AD"/>
    <w:rsid w:val="00BE6F67"/>
    <w:rsid w:val="00BE7696"/>
    <w:rsid w:val="00BE7F5C"/>
    <w:rsid w:val="00BF08EB"/>
    <w:rsid w:val="00BF1F9B"/>
    <w:rsid w:val="00BF2ED1"/>
    <w:rsid w:val="00BF5DF1"/>
    <w:rsid w:val="00BF6533"/>
    <w:rsid w:val="00BF6A76"/>
    <w:rsid w:val="00BF7496"/>
    <w:rsid w:val="00BF77BF"/>
    <w:rsid w:val="00C00C4A"/>
    <w:rsid w:val="00C0277E"/>
    <w:rsid w:val="00C0537E"/>
    <w:rsid w:val="00C060B6"/>
    <w:rsid w:val="00C128E9"/>
    <w:rsid w:val="00C14EBA"/>
    <w:rsid w:val="00C1686C"/>
    <w:rsid w:val="00C22F44"/>
    <w:rsid w:val="00C244EE"/>
    <w:rsid w:val="00C2555A"/>
    <w:rsid w:val="00C26901"/>
    <w:rsid w:val="00C3058B"/>
    <w:rsid w:val="00C31854"/>
    <w:rsid w:val="00C327B5"/>
    <w:rsid w:val="00C32C54"/>
    <w:rsid w:val="00C32FDA"/>
    <w:rsid w:val="00C3311D"/>
    <w:rsid w:val="00C33C48"/>
    <w:rsid w:val="00C345B4"/>
    <w:rsid w:val="00C36299"/>
    <w:rsid w:val="00C36457"/>
    <w:rsid w:val="00C3673B"/>
    <w:rsid w:val="00C406B6"/>
    <w:rsid w:val="00C41AFD"/>
    <w:rsid w:val="00C42483"/>
    <w:rsid w:val="00C44E6A"/>
    <w:rsid w:val="00C450F5"/>
    <w:rsid w:val="00C46C5F"/>
    <w:rsid w:val="00C475CE"/>
    <w:rsid w:val="00C47EB9"/>
    <w:rsid w:val="00C505D2"/>
    <w:rsid w:val="00C50DED"/>
    <w:rsid w:val="00C51501"/>
    <w:rsid w:val="00C51DF4"/>
    <w:rsid w:val="00C521A0"/>
    <w:rsid w:val="00C524F7"/>
    <w:rsid w:val="00C531AA"/>
    <w:rsid w:val="00C54F18"/>
    <w:rsid w:val="00C5580E"/>
    <w:rsid w:val="00C55F93"/>
    <w:rsid w:val="00C56055"/>
    <w:rsid w:val="00C57470"/>
    <w:rsid w:val="00C65EF1"/>
    <w:rsid w:val="00C70760"/>
    <w:rsid w:val="00C70A71"/>
    <w:rsid w:val="00C73A72"/>
    <w:rsid w:val="00C7470B"/>
    <w:rsid w:val="00C74FBC"/>
    <w:rsid w:val="00C74FF4"/>
    <w:rsid w:val="00C75BC3"/>
    <w:rsid w:val="00C75DA5"/>
    <w:rsid w:val="00C7679B"/>
    <w:rsid w:val="00C80A8D"/>
    <w:rsid w:val="00C8118A"/>
    <w:rsid w:val="00C83508"/>
    <w:rsid w:val="00C8454B"/>
    <w:rsid w:val="00C846D7"/>
    <w:rsid w:val="00C851E9"/>
    <w:rsid w:val="00C863FE"/>
    <w:rsid w:val="00C8769F"/>
    <w:rsid w:val="00C90119"/>
    <w:rsid w:val="00C9267E"/>
    <w:rsid w:val="00C927EF"/>
    <w:rsid w:val="00C929B1"/>
    <w:rsid w:val="00C9360B"/>
    <w:rsid w:val="00C93767"/>
    <w:rsid w:val="00C95754"/>
    <w:rsid w:val="00C96461"/>
    <w:rsid w:val="00C96DAE"/>
    <w:rsid w:val="00C97A24"/>
    <w:rsid w:val="00CA17A4"/>
    <w:rsid w:val="00CA1B9E"/>
    <w:rsid w:val="00CA1D8D"/>
    <w:rsid w:val="00CA27C9"/>
    <w:rsid w:val="00CA36F1"/>
    <w:rsid w:val="00CA61ED"/>
    <w:rsid w:val="00CA66F8"/>
    <w:rsid w:val="00CB1265"/>
    <w:rsid w:val="00CB41E7"/>
    <w:rsid w:val="00CB4C54"/>
    <w:rsid w:val="00CB5882"/>
    <w:rsid w:val="00CB7879"/>
    <w:rsid w:val="00CC0AA7"/>
    <w:rsid w:val="00CC0E85"/>
    <w:rsid w:val="00CC1429"/>
    <w:rsid w:val="00CC2AEC"/>
    <w:rsid w:val="00CC388D"/>
    <w:rsid w:val="00CC4284"/>
    <w:rsid w:val="00CC4743"/>
    <w:rsid w:val="00CC5543"/>
    <w:rsid w:val="00CC5961"/>
    <w:rsid w:val="00CC6494"/>
    <w:rsid w:val="00CC7572"/>
    <w:rsid w:val="00CD0EEA"/>
    <w:rsid w:val="00CD1652"/>
    <w:rsid w:val="00CD17C6"/>
    <w:rsid w:val="00CD4578"/>
    <w:rsid w:val="00CD528D"/>
    <w:rsid w:val="00CE15E8"/>
    <w:rsid w:val="00CE30A3"/>
    <w:rsid w:val="00CE4461"/>
    <w:rsid w:val="00CE44FA"/>
    <w:rsid w:val="00CE78C6"/>
    <w:rsid w:val="00CE7C24"/>
    <w:rsid w:val="00CF22FE"/>
    <w:rsid w:val="00CF3264"/>
    <w:rsid w:val="00CF4C6C"/>
    <w:rsid w:val="00CF6838"/>
    <w:rsid w:val="00CF7D15"/>
    <w:rsid w:val="00D0046D"/>
    <w:rsid w:val="00D00B61"/>
    <w:rsid w:val="00D031BA"/>
    <w:rsid w:val="00D03CC6"/>
    <w:rsid w:val="00D05945"/>
    <w:rsid w:val="00D06231"/>
    <w:rsid w:val="00D07977"/>
    <w:rsid w:val="00D07A57"/>
    <w:rsid w:val="00D11A84"/>
    <w:rsid w:val="00D120B5"/>
    <w:rsid w:val="00D144E8"/>
    <w:rsid w:val="00D1649E"/>
    <w:rsid w:val="00D16FB5"/>
    <w:rsid w:val="00D214C2"/>
    <w:rsid w:val="00D228C1"/>
    <w:rsid w:val="00D23289"/>
    <w:rsid w:val="00D24351"/>
    <w:rsid w:val="00D24733"/>
    <w:rsid w:val="00D2602D"/>
    <w:rsid w:val="00D26973"/>
    <w:rsid w:val="00D32F6F"/>
    <w:rsid w:val="00D33006"/>
    <w:rsid w:val="00D330D1"/>
    <w:rsid w:val="00D33B25"/>
    <w:rsid w:val="00D36EA9"/>
    <w:rsid w:val="00D3748A"/>
    <w:rsid w:val="00D404E3"/>
    <w:rsid w:val="00D41D10"/>
    <w:rsid w:val="00D436C9"/>
    <w:rsid w:val="00D453A3"/>
    <w:rsid w:val="00D47A1F"/>
    <w:rsid w:val="00D47AC8"/>
    <w:rsid w:val="00D50C13"/>
    <w:rsid w:val="00D50FEF"/>
    <w:rsid w:val="00D52DF8"/>
    <w:rsid w:val="00D54CC2"/>
    <w:rsid w:val="00D55426"/>
    <w:rsid w:val="00D55FC2"/>
    <w:rsid w:val="00D565D3"/>
    <w:rsid w:val="00D576F9"/>
    <w:rsid w:val="00D6010A"/>
    <w:rsid w:val="00D602AF"/>
    <w:rsid w:val="00D622C0"/>
    <w:rsid w:val="00D637AE"/>
    <w:rsid w:val="00D63CF9"/>
    <w:rsid w:val="00D6662E"/>
    <w:rsid w:val="00D672B7"/>
    <w:rsid w:val="00D708F9"/>
    <w:rsid w:val="00D70CA8"/>
    <w:rsid w:val="00D70FC7"/>
    <w:rsid w:val="00D71803"/>
    <w:rsid w:val="00D72BEB"/>
    <w:rsid w:val="00D73334"/>
    <w:rsid w:val="00D74F1B"/>
    <w:rsid w:val="00D75B27"/>
    <w:rsid w:val="00D80468"/>
    <w:rsid w:val="00D8096A"/>
    <w:rsid w:val="00D830B9"/>
    <w:rsid w:val="00D83E7B"/>
    <w:rsid w:val="00D8564A"/>
    <w:rsid w:val="00D862A4"/>
    <w:rsid w:val="00D91368"/>
    <w:rsid w:val="00D931E3"/>
    <w:rsid w:val="00D93CEC"/>
    <w:rsid w:val="00D944E2"/>
    <w:rsid w:val="00D946E5"/>
    <w:rsid w:val="00D956C8"/>
    <w:rsid w:val="00D95E7E"/>
    <w:rsid w:val="00DA3FBC"/>
    <w:rsid w:val="00DA3FF0"/>
    <w:rsid w:val="00DA4D21"/>
    <w:rsid w:val="00DA6929"/>
    <w:rsid w:val="00DA6ACA"/>
    <w:rsid w:val="00DA7859"/>
    <w:rsid w:val="00DB1139"/>
    <w:rsid w:val="00DB29EE"/>
    <w:rsid w:val="00DB399B"/>
    <w:rsid w:val="00DB4422"/>
    <w:rsid w:val="00DB478F"/>
    <w:rsid w:val="00DB4D31"/>
    <w:rsid w:val="00DB619B"/>
    <w:rsid w:val="00DB794C"/>
    <w:rsid w:val="00DC02C3"/>
    <w:rsid w:val="00DC0F1E"/>
    <w:rsid w:val="00DC2647"/>
    <w:rsid w:val="00DC29A3"/>
    <w:rsid w:val="00DC2DC8"/>
    <w:rsid w:val="00DC414E"/>
    <w:rsid w:val="00DC5286"/>
    <w:rsid w:val="00DC5C32"/>
    <w:rsid w:val="00DD09C9"/>
    <w:rsid w:val="00DD0BBC"/>
    <w:rsid w:val="00DD196E"/>
    <w:rsid w:val="00DD1DB2"/>
    <w:rsid w:val="00DD2781"/>
    <w:rsid w:val="00DD3C8C"/>
    <w:rsid w:val="00DD405F"/>
    <w:rsid w:val="00DD431E"/>
    <w:rsid w:val="00DD43B4"/>
    <w:rsid w:val="00DD4883"/>
    <w:rsid w:val="00DD599A"/>
    <w:rsid w:val="00DD5D49"/>
    <w:rsid w:val="00DE0F0B"/>
    <w:rsid w:val="00DE1B34"/>
    <w:rsid w:val="00DE33A8"/>
    <w:rsid w:val="00DE3FF3"/>
    <w:rsid w:val="00DE4240"/>
    <w:rsid w:val="00DE7C32"/>
    <w:rsid w:val="00DF0D2F"/>
    <w:rsid w:val="00DF38AA"/>
    <w:rsid w:val="00DF52C1"/>
    <w:rsid w:val="00DF5B3B"/>
    <w:rsid w:val="00DF6D96"/>
    <w:rsid w:val="00DF6DCB"/>
    <w:rsid w:val="00DF785D"/>
    <w:rsid w:val="00DF7A81"/>
    <w:rsid w:val="00DF7C18"/>
    <w:rsid w:val="00E02003"/>
    <w:rsid w:val="00E06EF4"/>
    <w:rsid w:val="00E06F9F"/>
    <w:rsid w:val="00E134E0"/>
    <w:rsid w:val="00E139A2"/>
    <w:rsid w:val="00E14E14"/>
    <w:rsid w:val="00E24554"/>
    <w:rsid w:val="00E24F0F"/>
    <w:rsid w:val="00E26B7D"/>
    <w:rsid w:val="00E27150"/>
    <w:rsid w:val="00E307FB"/>
    <w:rsid w:val="00E30BB8"/>
    <w:rsid w:val="00E33144"/>
    <w:rsid w:val="00E34A08"/>
    <w:rsid w:val="00E3529E"/>
    <w:rsid w:val="00E359AF"/>
    <w:rsid w:val="00E40822"/>
    <w:rsid w:val="00E40CA7"/>
    <w:rsid w:val="00E412B9"/>
    <w:rsid w:val="00E4349A"/>
    <w:rsid w:val="00E460C7"/>
    <w:rsid w:val="00E467AF"/>
    <w:rsid w:val="00E50F95"/>
    <w:rsid w:val="00E53A4E"/>
    <w:rsid w:val="00E54165"/>
    <w:rsid w:val="00E5724E"/>
    <w:rsid w:val="00E57259"/>
    <w:rsid w:val="00E636CF"/>
    <w:rsid w:val="00E63BE4"/>
    <w:rsid w:val="00E63CD9"/>
    <w:rsid w:val="00E641C4"/>
    <w:rsid w:val="00E66D05"/>
    <w:rsid w:val="00E70021"/>
    <w:rsid w:val="00E7074D"/>
    <w:rsid w:val="00E71CDB"/>
    <w:rsid w:val="00E72BDA"/>
    <w:rsid w:val="00E74B9E"/>
    <w:rsid w:val="00E75881"/>
    <w:rsid w:val="00E75CBB"/>
    <w:rsid w:val="00E767A0"/>
    <w:rsid w:val="00E76C4F"/>
    <w:rsid w:val="00E76EF9"/>
    <w:rsid w:val="00E81EFE"/>
    <w:rsid w:val="00E820E8"/>
    <w:rsid w:val="00E827F4"/>
    <w:rsid w:val="00E82D93"/>
    <w:rsid w:val="00E835D3"/>
    <w:rsid w:val="00E84190"/>
    <w:rsid w:val="00E8506D"/>
    <w:rsid w:val="00E853F8"/>
    <w:rsid w:val="00E861EA"/>
    <w:rsid w:val="00E86720"/>
    <w:rsid w:val="00E86927"/>
    <w:rsid w:val="00E93866"/>
    <w:rsid w:val="00E94019"/>
    <w:rsid w:val="00E953A0"/>
    <w:rsid w:val="00E9549C"/>
    <w:rsid w:val="00EA0719"/>
    <w:rsid w:val="00EA113C"/>
    <w:rsid w:val="00EA1AE6"/>
    <w:rsid w:val="00EA5844"/>
    <w:rsid w:val="00EA610A"/>
    <w:rsid w:val="00EA62BE"/>
    <w:rsid w:val="00EB0A86"/>
    <w:rsid w:val="00EB0DB9"/>
    <w:rsid w:val="00EB193D"/>
    <w:rsid w:val="00EB2771"/>
    <w:rsid w:val="00EB3CA0"/>
    <w:rsid w:val="00EB6AFF"/>
    <w:rsid w:val="00EB6BA4"/>
    <w:rsid w:val="00EB7917"/>
    <w:rsid w:val="00EC01AD"/>
    <w:rsid w:val="00EC0C07"/>
    <w:rsid w:val="00EC158B"/>
    <w:rsid w:val="00EC5AFF"/>
    <w:rsid w:val="00EC694A"/>
    <w:rsid w:val="00EC7841"/>
    <w:rsid w:val="00ED2186"/>
    <w:rsid w:val="00ED3177"/>
    <w:rsid w:val="00ED434D"/>
    <w:rsid w:val="00ED4C2B"/>
    <w:rsid w:val="00ED4E2D"/>
    <w:rsid w:val="00ED4E52"/>
    <w:rsid w:val="00ED5603"/>
    <w:rsid w:val="00ED6857"/>
    <w:rsid w:val="00ED6EE4"/>
    <w:rsid w:val="00ED778B"/>
    <w:rsid w:val="00EE08E7"/>
    <w:rsid w:val="00EE3E5D"/>
    <w:rsid w:val="00EE4ED5"/>
    <w:rsid w:val="00EE553F"/>
    <w:rsid w:val="00EE5DBC"/>
    <w:rsid w:val="00EE60D8"/>
    <w:rsid w:val="00EF0369"/>
    <w:rsid w:val="00EF0D27"/>
    <w:rsid w:val="00EF1947"/>
    <w:rsid w:val="00EF3908"/>
    <w:rsid w:val="00EF3FBC"/>
    <w:rsid w:val="00EF4714"/>
    <w:rsid w:val="00EF58B8"/>
    <w:rsid w:val="00EF6202"/>
    <w:rsid w:val="00EF6914"/>
    <w:rsid w:val="00EF742F"/>
    <w:rsid w:val="00EF7AAE"/>
    <w:rsid w:val="00F00894"/>
    <w:rsid w:val="00F00DF1"/>
    <w:rsid w:val="00F00EA3"/>
    <w:rsid w:val="00F03E2C"/>
    <w:rsid w:val="00F03F8A"/>
    <w:rsid w:val="00F043F4"/>
    <w:rsid w:val="00F045AF"/>
    <w:rsid w:val="00F04649"/>
    <w:rsid w:val="00F0477B"/>
    <w:rsid w:val="00F05436"/>
    <w:rsid w:val="00F056D5"/>
    <w:rsid w:val="00F05C01"/>
    <w:rsid w:val="00F05E7A"/>
    <w:rsid w:val="00F06C7E"/>
    <w:rsid w:val="00F06D8B"/>
    <w:rsid w:val="00F07079"/>
    <w:rsid w:val="00F074F5"/>
    <w:rsid w:val="00F100CC"/>
    <w:rsid w:val="00F115BD"/>
    <w:rsid w:val="00F123D1"/>
    <w:rsid w:val="00F13C27"/>
    <w:rsid w:val="00F13D1E"/>
    <w:rsid w:val="00F143B2"/>
    <w:rsid w:val="00F14549"/>
    <w:rsid w:val="00F15054"/>
    <w:rsid w:val="00F152E3"/>
    <w:rsid w:val="00F16251"/>
    <w:rsid w:val="00F174BC"/>
    <w:rsid w:val="00F22ABD"/>
    <w:rsid w:val="00F2389B"/>
    <w:rsid w:val="00F23AD8"/>
    <w:rsid w:val="00F27070"/>
    <w:rsid w:val="00F27741"/>
    <w:rsid w:val="00F306E7"/>
    <w:rsid w:val="00F31588"/>
    <w:rsid w:val="00F32456"/>
    <w:rsid w:val="00F3278F"/>
    <w:rsid w:val="00F32A64"/>
    <w:rsid w:val="00F34B2B"/>
    <w:rsid w:val="00F37EF7"/>
    <w:rsid w:val="00F41A71"/>
    <w:rsid w:val="00F41ADB"/>
    <w:rsid w:val="00F43195"/>
    <w:rsid w:val="00F443D3"/>
    <w:rsid w:val="00F4502C"/>
    <w:rsid w:val="00F45193"/>
    <w:rsid w:val="00F461DD"/>
    <w:rsid w:val="00F466D8"/>
    <w:rsid w:val="00F46D26"/>
    <w:rsid w:val="00F47F8E"/>
    <w:rsid w:val="00F5262E"/>
    <w:rsid w:val="00F55326"/>
    <w:rsid w:val="00F617A5"/>
    <w:rsid w:val="00F62072"/>
    <w:rsid w:val="00F629D7"/>
    <w:rsid w:val="00F64AF6"/>
    <w:rsid w:val="00F667FB"/>
    <w:rsid w:val="00F67457"/>
    <w:rsid w:val="00F70939"/>
    <w:rsid w:val="00F70BBF"/>
    <w:rsid w:val="00F71DF0"/>
    <w:rsid w:val="00F71FA9"/>
    <w:rsid w:val="00F726D0"/>
    <w:rsid w:val="00F72ED9"/>
    <w:rsid w:val="00F73C93"/>
    <w:rsid w:val="00F746F7"/>
    <w:rsid w:val="00F8093A"/>
    <w:rsid w:val="00F82333"/>
    <w:rsid w:val="00F82537"/>
    <w:rsid w:val="00F8507A"/>
    <w:rsid w:val="00F86957"/>
    <w:rsid w:val="00F86BEA"/>
    <w:rsid w:val="00F92C9B"/>
    <w:rsid w:val="00F963BF"/>
    <w:rsid w:val="00F966E1"/>
    <w:rsid w:val="00F969DF"/>
    <w:rsid w:val="00FA00A7"/>
    <w:rsid w:val="00FA0B8B"/>
    <w:rsid w:val="00FA16B1"/>
    <w:rsid w:val="00FA3260"/>
    <w:rsid w:val="00FA3A72"/>
    <w:rsid w:val="00FA3C87"/>
    <w:rsid w:val="00FA4157"/>
    <w:rsid w:val="00FA4861"/>
    <w:rsid w:val="00FA4ABE"/>
    <w:rsid w:val="00FA4CE1"/>
    <w:rsid w:val="00FA55C3"/>
    <w:rsid w:val="00FA57B5"/>
    <w:rsid w:val="00FA6360"/>
    <w:rsid w:val="00FA6BA7"/>
    <w:rsid w:val="00FB021C"/>
    <w:rsid w:val="00FB107B"/>
    <w:rsid w:val="00FB385F"/>
    <w:rsid w:val="00FB5085"/>
    <w:rsid w:val="00FB5824"/>
    <w:rsid w:val="00FC4348"/>
    <w:rsid w:val="00FC4D6C"/>
    <w:rsid w:val="00FC5570"/>
    <w:rsid w:val="00FC5FAB"/>
    <w:rsid w:val="00FC60E4"/>
    <w:rsid w:val="00FC628C"/>
    <w:rsid w:val="00FC764F"/>
    <w:rsid w:val="00FD2128"/>
    <w:rsid w:val="00FD2BC3"/>
    <w:rsid w:val="00FD2CE8"/>
    <w:rsid w:val="00FD3B28"/>
    <w:rsid w:val="00FD3EB2"/>
    <w:rsid w:val="00FD4034"/>
    <w:rsid w:val="00FD4138"/>
    <w:rsid w:val="00FD4927"/>
    <w:rsid w:val="00FD61EB"/>
    <w:rsid w:val="00FD62E4"/>
    <w:rsid w:val="00FD63B5"/>
    <w:rsid w:val="00FD6905"/>
    <w:rsid w:val="00FE0428"/>
    <w:rsid w:val="00FE1493"/>
    <w:rsid w:val="00FE268C"/>
    <w:rsid w:val="00FE2866"/>
    <w:rsid w:val="00FE2AA1"/>
    <w:rsid w:val="00FE3666"/>
    <w:rsid w:val="00FE37AD"/>
    <w:rsid w:val="00FF10AB"/>
    <w:rsid w:val="00FF1473"/>
    <w:rsid w:val="00FF225E"/>
    <w:rsid w:val="00FF26C6"/>
    <w:rsid w:val="00FF2EAD"/>
    <w:rsid w:val="00FF34C5"/>
    <w:rsid w:val="00FF40A4"/>
    <w:rsid w:val="00FF4506"/>
    <w:rsid w:val="00FF4CA1"/>
    <w:rsid w:val="02A538D3"/>
    <w:rsid w:val="032769A9"/>
    <w:rsid w:val="05DE1501"/>
    <w:rsid w:val="060BA1FF"/>
    <w:rsid w:val="075C941B"/>
    <w:rsid w:val="087569CE"/>
    <w:rsid w:val="0E986F59"/>
    <w:rsid w:val="1BFAD6C1"/>
    <w:rsid w:val="2950399F"/>
    <w:rsid w:val="3CA5EBB1"/>
    <w:rsid w:val="3DCF95C2"/>
    <w:rsid w:val="5454A240"/>
    <w:rsid w:val="554FE8CC"/>
    <w:rsid w:val="5908B81A"/>
    <w:rsid w:val="5CF41A10"/>
    <w:rsid w:val="5DA72B9A"/>
    <w:rsid w:val="61D1CE42"/>
    <w:rsid w:val="67AF8143"/>
    <w:rsid w:val="6FD8888D"/>
    <w:rsid w:val="71D52CFD"/>
    <w:rsid w:val="782B5DA8"/>
    <w:rsid w:val="7903B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1CE42"/>
  <w15:chartTrackingRefBased/>
  <w15:docId w15:val="{FF4FD257-5C0F-4287-AEED-E9CF5B3B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C53"/>
    <w:rPr>
      <w:rFonts w:ascii="Segoe UI" w:hAnsi="Segoe UI"/>
      <w:sz w:val="24"/>
    </w:rPr>
  </w:style>
  <w:style w:type="paragraph" w:styleId="Heading1">
    <w:name w:val="heading 1"/>
    <w:basedOn w:val="Normal"/>
    <w:link w:val="Heading1Char"/>
    <w:uiPriority w:val="9"/>
    <w:qFormat/>
    <w:rsid w:val="00CC388D"/>
    <w:pPr>
      <w:widowControl w:val="0"/>
      <w:autoSpaceDE w:val="0"/>
      <w:autoSpaceDN w:val="0"/>
      <w:spacing w:before="187" w:after="0" w:line="240" w:lineRule="auto"/>
      <w:outlineLvl w:val="0"/>
    </w:pPr>
    <w:rPr>
      <w:rFonts w:eastAsia="Calibri" w:cs="Segoe UI"/>
      <w:b/>
      <w:w w:val="105"/>
      <w:sz w:val="36"/>
      <w:szCs w:val="60"/>
    </w:rPr>
  </w:style>
  <w:style w:type="paragraph" w:styleId="Heading2">
    <w:name w:val="heading 2"/>
    <w:basedOn w:val="Normal"/>
    <w:next w:val="Normal"/>
    <w:link w:val="Heading2Char"/>
    <w:uiPriority w:val="9"/>
    <w:unhideWhenUsed/>
    <w:qFormat/>
    <w:rsid w:val="00F03F8A"/>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408DB"/>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C67C1"/>
    <w:rPr>
      <w:b/>
      <w:bCs/>
    </w:rPr>
  </w:style>
  <w:style w:type="character" w:customStyle="1" w:styleId="CommentSubjectChar">
    <w:name w:val="Comment Subject Char"/>
    <w:basedOn w:val="CommentTextChar"/>
    <w:link w:val="CommentSubject"/>
    <w:uiPriority w:val="99"/>
    <w:semiHidden/>
    <w:rsid w:val="00AC67C1"/>
    <w:rPr>
      <w:b/>
      <w:bCs/>
      <w:sz w:val="20"/>
      <w:szCs w:val="20"/>
    </w:rPr>
  </w:style>
  <w:style w:type="character" w:customStyle="1" w:styleId="normaltextrun">
    <w:name w:val="normaltextrun"/>
    <w:basedOn w:val="DefaultParagraphFont"/>
    <w:rsid w:val="00D944E2"/>
  </w:style>
  <w:style w:type="character" w:customStyle="1" w:styleId="eop">
    <w:name w:val="eop"/>
    <w:basedOn w:val="DefaultParagraphFont"/>
    <w:rsid w:val="00D944E2"/>
  </w:style>
  <w:style w:type="paragraph" w:customStyle="1" w:styleId="paragraph">
    <w:name w:val="paragraph"/>
    <w:basedOn w:val="Normal"/>
    <w:rsid w:val="00D944E2"/>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7E3F2E"/>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95466B"/>
    <w:rPr>
      <w:rFonts w:ascii="Segoe UI" w:hAnsi="Segoe UI" w:cs="Segoe UI" w:hint="default"/>
      <w:sz w:val="18"/>
      <w:szCs w:val="18"/>
    </w:rPr>
  </w:style>
  <w:style w:type="character" w:styleId="Hyperlink">
    <w:name w:val="Hyperlink"/>
    <w:basedOn w:val="DefaultParagraphFont"/>
    <w:uiPriority w:val="99"/>
    <w:unhideWhenUsed/>
    <w:rsid w:val="00CC1429"/>
    <w:rPr>
      <w:color w:val="0000FF"/>
      <w:u w:val="single"/>
    </w:rPr>
  </w:style>
  <w:style w:type="paragraph" w:styleId="BodyText">
    <w:name w:val="Body Text"/>
    <w:basedOn w:val="Normal"/>
    <w:link w:val="BodyTextChar"/>
    <w:uiPriority w:val="1"/>
    <w:qFormat/>
    <w:rsid w:val="008C18B9"/>
    <w:pPr>
      <w:widowControl w:val="0"/>
      <w:autoSpaceDE w:val="0"/>
      <w:autoSpaceDN w:val="0"/>
      <w:spacing w:after="0" w:line="240" w:lineRule="auto"/>
    </w:pPr>
    <w:rPr>
      <w:rFonts w:ascii="Calibri" w:eastAsia="Calibri" w:hAnsi="Calibri" w:cs="Calibri"/>
      <w:sz w:val="17"/>
      <w:szCs w:val="17"/>
    </w:rPr>
  </w:style>
  <w:style w:type="character" w:customStyle="1" w:styleId="BodyTextChar">
    <w:name w:val="Body Text Char"/>
    <w:basedOn w:val="DefaultParagraphFont"/>
    <w:link w:val="BodyText"/>
    <w:uiPriority w:val="1"/>
    <w:rsid w:val="008C18B9"/>
    <w:rPr>
      <w:rFonts w:ascii="Calibri" w:eastAsia="Calibri" w:hAnsi="Calibri" w:cs="Calibri"/>
      <w:sz w:val="17"/>
      <w:szCs w:val="17"/>
    </w:rPr>
  </w:style>
  <w:style w:type="paragraph" w:styleId="NoSpacing">
    <w:name w:val="No Spacing"/>
    <w:link w:val="NoSpacingChar"/>
    <w:uiPriority w:val="1"/>
    <w:qFormat/>
    <w:rsid w:val="00F8507A"/>
    <w:pPr>
      <w:spacing w:after="0" w:line="240" w:lineRule="auto"/>
    </w:pPr>
    <w:rPr>
      <w:rFonts w:eastAsiaTheme="minorEastAsia"/>
    </w:rPr>
  </w:style>
  <w:style w:type="character" w:customStyle="1" w:styleId="NoSpacingChar">
    <w:name w:val="No Spacing Char"/>
    <w:basedOn w:val="DefaultParagraphFont"/>
    <w:link w:val="NoSpacing"/>
    <w:uiPriority w:val="1"/>
    <w:rsid w:val="00F8507A"/>
    <w:rPr>
      <w:rFonts w:eastAsiaTheme="minorEastAsia"/>
    </w:rPr>
  </w:style>
  <w:style w:type="paragraph" w:styleId="TOC1">
    <w:name w:val="toc 1"/>
    <w:basedOn w:val="Normal"/>
    <w:uiPriority w:val="39"/>
    <w:qFormat/>
    <w:rsid w:val="00072ACA"/>
    <w:pPr>
      <w:widowControl w:val="0"/>
      <w:autoSpaceDE w:val="0"/>
      <w:autoSpaceDN w:val="0"/>
      <w:spacing w:before="278" w:after="0" w:line="240" w:lineRule="auto"/>
      <w:ind w:left="160"/>
    </w:pPr>
    <w:rPr>
      <w:rFonts w:eastAsia="Arial" w:cs="Arial"/>
      <w:sz w:val="28"/>
      <w:szCs w:val="28"/>
    </w:rPr>
  </w:style>
  <w:style w:type="paragraph" w:styleId="TOC2">
    <w:name w:val="toc 2"/>
    <w:basedOn w:val="Normal"/>
    <w:uiPriority w:val="39"/>
    <w:qFormat/>
    <w:rsid w:val="007A18B9"/>
    <w:pPr>
      <w:widowControl w:val="0"/>
      <w:autoSpaceDE w:val="0"/>
      <w:autoSpaceDN w:val="0"/>
      <w:spacing w:before="278" w:after="0" w:line="240" w:lineRule="auto"/>
      <w:ind w:left="160"/>
    </w:pPr>
    <w:rPr>
      <w:rFonts w:ascii="Arial" w:eastAsia="Arial" w:hAnsi="Arial" w:cs="Arial"/>
      <w:sz w:val="28"/>
      <w:szCs w:val="28"/>
    </w:rPr>
  </w:style>
  <w:style w:type="character" w:customStyle="1" w:styleId="Heading1Char">
    <w:name w:val="Heading 1 Char"/>
    <w:basedOn w:val="DefaultParagraphFont"/>
    <w:link w:val="Heading1"/>
    <w:uiPriority w:val="9"/>
    <w:rsid w:val="00061AAB"/>
    <w:rPr>
      <w:rFonts w:ascii="Segoe UI" w:eastAsia="Calibri" w:hAnsi="Segoe UI" w:cs="Segoe UI"/>
      <w:b/>
      <w:w w:val="105"/>
      <w:sz w:val="36"/>
      <w:szCs w:val="60"/>
    </w:rPr>
  </w:style>
  <w:style w:type="character" w:styleId="UnresolvedMention">
    <w:name w:val="Unresolved Mention"/>
    <w:basedOn w:val="DefaultParagraphFont"/>
    <w:uiPriority w:val="99"/>
    <w:unhideWhenUsed/>
    <w:rsid w:val="00CA1B9E"/>
    <w:rPr>
      <w:color w:val="605E5C"/>
      <w:shd w:val="clear" w:color="auto" w:fill="E1DFDD"/>
    </w:rPr>
  </w:style>
  <w:style w:type="character" w:styleId="FollowedHyperlink">
    <w:name w:val="FollowedHyperlink"/>
    <w:basedOn w:val="DefaultParagraphFont"/>
    <w:uiPriority w:val="99"/>
    <w:semiHidden/>
    <w:unhideWhenUsed/>
    <w:rsid w:val="00FC5570"/>
    <w:rPr>
      <w:color w:val="954F72" w:themeColor="followedHyperlink"/>
      <w:u w:val="single"/>
    </w:rPr>
  </w:style>
  <w:style w:type="character" w:styleId="Mention">
    <w:name w:val="Mention"/>
    <w:basedOn w:val="DefaultParagraphFont"/>
    <w:uiPriority w:val="99"/>
    <w:unhideWhenUsed/>
    <w:rsid w:val="00BA6FCC"/>
    <w:rPr>
      <w:color w:val="2B579A"/>
      <w:shd w:val="clear" w:color="auto" w:fill="E1DFDD"/>
    </w:rPr>
  </w:style>
  <w:style w:type="paragraph" w:customStyle="1" w:styleId="Level2">
    <w:name w:val="Level 2"/>
    <w:basedOn w:val="Normal"/>
    <w:rsid w:val="00907007"/>
    <w:pPr>
      <w:widowControl w:val="0"/>
      <w:numPr>
        <w:ilvl w:val="1"/>
        <w:numId w:val="25"/>
      </w:numPr>
      <w:spacing w:after="0" w:line="240" w:lineRule="auto"/>
      <w:outlineLvl w:val="1"/>
    </w:pPr>
    <w:rPr>
      <w:rFonts w:ascii="Times New Roman" w:eastAsia="Times New Roman" w:hAnsi="Times New Roman" w:cs="Times New Roman"/>
      <w:b/>
      <w:snapToGrid w:val="0"/>
      <w:szCs w:val="20"/>
    </w:rPr>
  </w:style>
  <w:style w:type="paragraph" w:styleId="TOCHeading">
    <w:name w:val="TOC Heading"/>
    <w:basedOn w:val="Heading1"/>
    <w:next w:val="Normal"/>
    <w:uiPriority w:val="39"/>
    <w:unhideWhenUsed/>
    <w:qFormat/>
    <w:rsid w:val="00F07079"/>
    <w:pPr>
      <w:keepNext/>
      <w:keepLines/>
      <w:widowControl/>
      <w:autoSpaceDE/>
      <w:autoSpaceDN/>
      <w:spacing w:before="240" w:line="259" w:lineRule="auto"/>
      <w:outlineLvl w:val="9"/>
    </w:pPr>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30CC"/>
    <w:rPr>
      <w:rFonts w:ascii="Segoe UI" w:eastAsiaTheme="majorEastAsia" w:hAnsi="Segoe UI" w:cstheme="majorBidi"/>
      <w:b/>
      <w:sz w:val="28"/>
      <w:szCs w:val="26"/>
    </w:rPr>
  </w:style>
  <w:style w:type="paragraph" w:styleId="Header">
    <w:name w:val="header"/>
    <w:basedOn w:val="Normal"/>
    <w:link w:val="HeaderChar"/>
    <w:uiPriority w:val="99"/>
    <w:unhideWhenUsed/>
    <w:rsid w:val="00D16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49E"/>
    <w:rPr>
      <w:sz w:val="24"/>
    </w:rPr>
  </w:style>
  <w:style w:type="paragraph" w:styleId="Footer">
    <w:name w:val="footer"/>
    <w:basedOn w:val="Normal"/>
    <w:link w:val="FooterChar"/>
    <w:uiPriority w:val="99"/>
    <w:unhideWhenUsed/>
    <w:rsid w:val="00D16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49E"/>
    <w:rPr>
      <w:sz w:val="24"/>
    </w:rPr>
  </w:style>
  <w:style w:type="paragraph" w:styleId="Subtitle">
    <w:name w:val="Subtitle"/>
    <w:basedOn w:val="Normal"/>
    <w:next w:val="Normal"/>
    <w:link w:val="SubtitleChar"/>
    <w:uiPriority w:val="11"/>
    <w:qFormat/>
    <w:rsid w:val="00D1649E"/>
    <w:pPr>
      <w:numPr>
        <w:ilvl w:val="1"/>
      </w:numPr>
    </w:pPr>
    <w:rPr>
      <w:rFonts w:eastAsiaTheme="minorEastAsia"/>
      <w:color w:val="5A5A5A" w:themeColor="text1" w:themeTint="A5"/>
      <w:spacing w:val="15"/>
      <w:sz w:val="22"/>
      <w:lang w:val="en-CA"/>
    </w:rPr>
  </w:style>
  <w:style w:type="character" w:customStyle="1" w:styleId="SubtitleChar">
    <w:name w:val="Subtitle Char"/>
    <w:basedOn w:val="DefaultParagraphFont"/>
    <w:link w:val="Subtitle"/>
    <w:uiPriority w:val="11"/>
    <w:rsid w:val="00D1649E"/>
    <w:rPr>
      <w:rFonts w:ascii="Segoe UI" w:eastAsiaTheme="minorEastAsia" w:hAnsi="Segoe UI"/>
      <w:color w:val="5A5A5A" w:themeColor="text1" w:themeTint="A5"/>
      <w:spacing w:val="15"/>
      <w:lang w:val="en-CA"/>
    </w:rPr>
  </w:style>
  <w:style w:type="character" w:customStyle="1" w:styleId="Heading3Char">
    <w:name w:val="Heading 3 Char"/>
    <w:basedOn w:val="DefaultParagraphFont"/>
    <w:link w:val="Heading3"/>
    <w:uiPriority w:val="9"/>
    <w:rsid w:val="006408DB"/>
    <w:rPr>
      <w:rFonts w:ascii="Segoe UI" w:eastAsiaTheme="majorEastAsia" w:hAnsi="Segoe UI" w:cstheme="majorBidi"/>
      <w:b/>
      <w:sz w:val="24"/>
      <w:szCs w:val="24"/>
    </w:rPr>
  </w:style>
  <w:style w:type="paragraph" w:styleId="TOC3">
    <w:name w:val="toc 3"/>
    <w:basedOn w:val="Normal"/>
    <w:next w:val="Normal"/>
    <w:autoRedefine/>
    <w:uiPriority w:val="39"/>
    <w:unhideWhenUsed/>
    <w:rsid w:val="006408DB"/>
    <w:pPr>
      <w:spacing w:after="100"/>
      <w:ind w:left="480"/>
    </w:pPr>
  </w:style>
  <w:style w:type="paragraph" w:styleId="EndnoteText">
    <w:name w:val="endnote text"/>
    <w:basedOn w:val="Normal"/>
    <w:link w:val="EndnoteTextChar"/>
    <w:uiPriority w:val="99"/>
    <w:semiHidden/>
    <w:unhideWhenUsed/>
    <w:rsid w:val="002A35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544"/>
    <w:rPr>
      <w:rFonts w:ascii="Segoe UI" w:hAnsi="Segoe UI"/>
      <w:sz w:val="20"/>
      <w:szCs w:val="20"/>
    </w:rPr>
  </w:style>
  <w:style w:type="character" w:styleId="EndnoteReference">
    <w:name w:val="endnote reference"/>
    <w:basedOn w:val="DefaultParagraphFont"/>
    <w:uiPriority w:val="99"/>
    <w:semiHidden/>
    <w:unhideWhenUsed/>
    <w:rsid w:val="002A3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2622">
      <w:bodyDiv w:val="1"/>
      <w:marLeft w:val="0"/>
      <w:marRight w:val="0"/>
      <w:marTop w:val="0"/>
      <w:marBottom w:val="0"/>
      <w:divBdr>
        <w:top w:val="none" w:sz="0" w:space="0" w:color="auto"/>
        <w:left w:val="none" w:sz="0" w:space="0" w:color="auto"/>
        <w:bottom w:val="none" w:sz="0" w:space="0" w:color="auto"/>
        <w:right w:val="none" w:sz="0" w:space="0" w:color="auto"/>
      </w:divBdr>
    </w:div>
    <w:div w:id="45959778">
      <w:bodyDiv w:val="1"/>
      <w:marLeft w:val="0"/>
      <w:marRight w:val="0"/>
      <w:marTop w:val="0"/>
      <w:marBottom w:val="0"/>
      <w:divBdr>
        <w:top w:val="none" w:sz="0" w:space="0" w:color="auto"/>
        <w:left w:val="none" w:sz="0" w:space="0" w:color="auto"/>
        <w:bottom w:val="none" w:sz="0" w:space="0" w:color="auto"/>
        <w:right w:val="none" w:sz="0" w:space="0" w:color="auto"/>
      </w:divBdr>
      <w:divsChild>
        <w:div w:id="525217171">
          <w:marLeft w:val="360"/>
          <w:marRight w:val="0"/>
          <w:marTop w:val="0"/>
          <w:marBottom w:val="0"/>
          <w:divBdr>
            <w:top w:val="none" w:sz="0" w:space="0" w:color="auto"/>
            <w:left w:val="none" w:sz="0" w:space="0" w:color="auto"/>
            <w:bottom w:val="none" w:sz="0" w:space="0" w:color="auto"/>
            <w:right w:val="none" w:sz="0" w:space="0" w:color="auto"/>
          </w:divBdr>
        </w:div>
        <w:div w:id="1603952807">
          <w:marLeft w:val="360"/>
          <w:marRight w:val="0"/>
          <w:marTop w:val="0"/>
          <w:marBottom w:val="0"/>
          <w:divBdr>
            <w:top w:val="none" w:sz="0" w:space="0" w:color="auto"/>
            <w:left w:val="none" w:sz="0" w:space="0" w:color="auto"/>
            <w:bottom w:val="none" w:sz="0" w:space="0" w:color="auto"/>
            <w:right w:val="none" w:sz="0" w:space="0" w:color="auto"/>
          </w:divBdr>
        </w:div>
        <w:div w:id="1766802825">
          <w:marLeft w:val="360"/>
          <w:marRight w:val="0"/>
          <w:marTop w:val="0"/>
          <w:marBottom w:val="0"/>
          <w:divBdr>
            <w:top w:val="none" w:sz="0" w:space="0" w:color="auto"/>
            <w:left w:val="none" w:sz="0" w:space="0" w:color="auto"/>
            <w:bottom w:val="none" w:sz="0" w:space="0" w:color="auto"/>
            <w:right w:val="none" w:sz="0" w:space="0" w:color="auto"/>
          </w:divBdr>
        </w:div>
      </w:divsChild>
    </w:div>
    <w:div w:id="52974827">
      <w:bodyDiv w:val="1"/>
      <w:marLeft w:val="0"/>
      <w:marRight w:val="0"/>
      <w:marTop w:val="0"/>
      <w:marBottom w:val="0"/>
      <w:divBdr>
        <w:top w:val="none" w:sz="0" w:space="0" w:color="auto"/>
        <w:left w:val="none" w:sz="0" w:space="0" w:color="auto"/>
        <w:bottom w:val="none" w:sz="0" w:space="0" w:color="auto"/>
        <w:right w:val="none" w:sz="0" w:space="0" w:color="auto"/>
      </w:divBdr>
    </w:div>
    <w:div w:id="70782040">
      <w:bodyDiv w:val="1"/>
      <w:marLeft w:val="0"/>
      <w:marRight w:val="0"/>
      <w:marTop w:val="0"/>
      <w:marBottom w:val="0"/>
      <w:divBdr>
        <w:top w:val="none" w:sz="0" w:space="0" w:color="auto"/>
        <w:left w:val="none" w:sz="0" w:space="0" w:color="auto"/>
        <w:bottom w:val="none" w:sz="0" w:space="0" w:color="auto"/>
        <w:right w:val="none" w:sz="0" w:space="0" w:color="auto"/>
      </w:divBdr>
      <w:divsChild>
        <w:div w:id="115611878">
          <w:marLeft w:val="274"/>
          <w:marRight w:val="0"/>
          <w:marTop w:val="0"/>
          <w:marBottom w:val="0"/>
          <w:divBdr>
            <w:top w:val="none" w:sz="0" w:space="0" w:color="auto"/>
            <w:left w:val="none" w:sz="0" w:space="0" w:color="auto"/>
            <w:bottom w:val="none" w:sz="0" w:space="0" w:color="auto"/>
            <w:right w:val="none" w:sz="0" w:space="0" w:color="auto"/>
          </w:divBdr>
        </w:div>
        <w:div w:id="206839185">
          <w:marLeft w:val="274"/>
          <w:marRight w:val="0"/>
          <w:marTop w:val="0"/>
          <w:marBottom w:val="0"/>
          <w:divBdr>
            <w:top w:val="none" w:sz="0" w:space="0" w:color="auto"/>
            <w:left w:val="none" w:sz="0" w:space="0" w:color="auto"/>
            <w:bottom w:val="none" w:sz="0" w:space="0" w:color="auto"/>
            <w:right w:val="none" w:sz="0" w:space="0" w:color="auto"/>
          </w:divBdr>
        </w:div>
        <w:div w:id="250243449">
          <w:marLeft w:val="274"/>
          <w:marRight w:val="0"/>
          <w:marTop w:val="0"/>
          <w:marBottom w:val="0"/>
          <w:divBdr>
            <w:top w:val="none" w:sz="0" w:space="0" w:color="auto"/>
            <w:left w:val="none" w:sz="0" w:space="0" w:color="auto"/>
            <w:bottom w:val="none" w:sz="0" w:space="0" w:color="auto"/>
            <w:right w:val="none" w:sz="0" w:space="0" w:color="auto"/>
          </w:divBdr>
        </w:div>
        <w:div w:id="338386005">
          <w:marLeft w:val="274"/>
          <w:marRight w:val="0"/>
          <w:marTop w:val="0"/>
          <w:marBottom w:val="0"/>
          <w:divBdr>
            <w:top w:val="none" w:sz="0" w:space="0" w:color="auto"/>
            <w:left w:val="none" w:sz="0" w:space="0" w:color="auto"/>
            <w:bottom w:val="none" w:sz="0" w:space="0" w:color="auto"/>
            <w:right w:val="none" w:sz="0" w:space="0" w:color="auto"/>
          </w:divBdr>
        </w:div>
        <w:div w:id="360479659">
          <w:marLeft w:val="274"/>
          <w:marRight w:val="0"/>
          <w:marTop w:val="0"/>
          <w:marBottom w:val="0"/>
          <w:divBdr>
            <w:top w:val="none" w:sz="0" w:space="0" w:color="auto"/>
            <w:left w:val="none" w:sz="0" w:space="0" w:color="auto"/>
            <w:bottom w:val="none" w:sz="0" w:space="0" w:color="auto"/>
            <w:right w:val="none" w:sz="0" w:space="0" w:color="auto"/>
          </w:divBdr>
        </w:div>
        <w:div w:id="395857130">
          <w:marLeft w:val="274"/>
          <w:marRight w:val="0"/>
          <w:marTop w:val="0"/>
          <w:marBottom w:val="0"/>
          <w:divBdr>
            <w:top w:val="none" w:sz="0" w:space="0" w:color="auto"/>
            <w:left w:val="none" w:sz="0" w:space="0" w:color="auto"/>
            <w:bottom w:val="none" w:sz="0" w:space="0" w:color="auto"/>
            <w:right w:val="none" w:sz="0" w:space="0" w:color="auto"/>
          </w:divBdr>
        </w:div>
        <w:div w:id="443117724">
          <w:marLeft w:val="274"/>
          <w:marRight w:val="0"/>
          <w:marTop w:val="0"/>
          <w:marBottom w:val="0"/>
          <w:divBdr>
            <w:top w:val="none" w:sz="0" w:space="0" w:color="auto"/>
            <w:left w:val="none" w:sz="0" w:space="0" w:color="auto"/>
            <w:bottom w:val="none" w:sz="0" w:space="0" w:color="auto"/>
            <w:right w:val="none" w:sz="0" w:space="0" w:color="auto"/>
          </w:divBdr>
        </w:div>
        <w:div w:id="443429792">
          <w:marLeft w:val="274"/>
          <w:marRight w:val="0"/>
          <w:marTop w:val="0"/>
          <w:marBottom w:val="0"/>
          <w:divBdr>
            <w:top w:val="none" w:sz="0" w:space="0" w:color="auto"/>
            <w:left w:val="none" w:sz="0" w:space="0" w:color="auto"/>
            <w:bottom w:val="none" w:sz="0" w:space="0" w:color="auto"/>
            <w:right w:val="none" w:sz="0" w:space="0" w:color="auto"/>
          </w:divBdr>
        </w:div>
        <w:div w:id="519710431">
          <w:marLeft w:val="274"/>
          <w:marRight w:val="0"/>
          <w:marTop w:val="0"/>
          <w:marBottom w:val="0"/>
          <w:divBdr>
            <w:top w:val="none" w:sz="0" w:space="0" w:color="auto"/>
            <w:left w:val="none" w:sz="0" w:space="0" w:color="auto"/>
            <w:bottom w:val="none" w:sz="0" w:space="0" w:color="auto"/>
            <w:right w:val="none" w:sz="0" w:space="0" w:color="auto"/>
          </w:divBdr>
        </w:div>
        <w:div w:id="547297770">
          <w:marLeft w:val="274"/>
          <w:marRight w:val="0"/>
          <w:marTop w:val="0"/>
          <w:marBottom w:val="0"/>
          <w:divBdr>
            <w:top w:val="none" w:sz="0" w:space="0" w:color="auto"/>
            <w:left w:val="none" w:sz="0" w:space="0" w:color="auto"/>
            <w:bottom w:val="none" w:sz="0" w:space="0" w:color="auto"/>
            <w:right w:val="none" w:sz="0" w:space="0" w:color="auto"/>
          </w:divBdr>
        </w:div>
        <w:div w:id="623076627">
          <w:marLeft w:val="274"/>
          <w:marRight w:val="0"/>
          <w:marTop w:val="0"/>
          <w:marBottom w:val="0"/>
          <w:divBdr>
            <w:top w:val="none" w:sz="0" w:space="0" w:color="auto"/>
            <w:left w:val="none" w:sz="0" w:space="0" w:color="auto"/>
            <w:bottom w:val="none" w:sz="0" w:space="0" w:color="auto"/>
            <w:right w:val="none" w:sz="0" w:space="0" w:color="auto"/>
          </w:divBdr>
        </w:div>
        <w:div w:id="647056580">
          <w:marLeft w:val="274"/>
          <w:marRight w:val="0"/>
          <w:marTop w:val="0"/>
          <w:marBottom w:val="0"/>
          <w:divBdr>
            <w:top w:val="none" w:sz="0" w:space="0" w:color="auto"/>
            <w:left w:val="none" w:sz="0" w:space="0" w:color="auto"/>
            <w:bottom w:val="none" w:sz="0" w:space="0" w:color="auto"/>
            <w:right w:val="none" w:sz="0" w:space="0" w:color="auto"/>
          </w:divBdr>
        </w:div>
        <w:div w:id="664364093">
          <w:marLeft w:val="274"/>
          <w:marRight w:val="0"/>
          <w:marTop w:val="0"/>
          <w:marBottom w:val="0"/>
          <w:divBdr>
            <w:top w:val="none" w:sz="0" w:space="0" w:color="auto"/>
            <w:left w:val="none" w:sz="0" w:space="0" w:color="auto"/>
            <w:bottom w:val="none" w:sz="0" w:space="0" w:color="auto"/>
            <w:right w:val="none" w:sz="0" w:space="0" w:color="auto"/>
          </w:divBdr>
        </w:div>
        <w:div w:id="779489896">
          <w:marLeft w:val="274"/>
          <w:marRight w:val="0"/>
          <w:marTop w:val="0"/>
          <w:marBottom w:val="0"/>
          <w:divBdr>
            <w:top w:val="none" w:sz="0" w:space="0" w:color="auto"/>
            <w:left w:val="none" w:sz="0" w:space="0" w:color="auto"/>
            <w:bottom w:val="none" w:sz="0" w:space="0" w:color="auto"/>
            <w:right w:val="none" w:sz="0" w:space="0" w:color="auto"/>
          </w:divBdr>
        </w:div>
        <w:div w:id="806240062">
          <w:marLeft w:val="274"/>
          <w:marRight w:val="0"/>
          <w:marTop w:val="0"/>
          <w:marBottom w:val="0"/>
          <w:divBdr>
            <w:top w:val="none" w:sz="0" w:space="0" w:color="auto"/>
            <w:left w:val="none" w:sz="0" w:space="0" w:color="auto"/>
            <w:bottom w:val="none" w:sz="0" w:space="0" w:color="auto"/>
            <w:right w:val="none" w:sz="0" w:space="0" w:color="auto"/>
          </w:divBdr>
        </w:div>
        <w:div w:id="1084839017">
          <w:marLeft w:val="274"/>
          <w:marRight w:val="0"/>
          <w:marTop w:val="0"/>
          <w:marBottom w:val="0"/>
          <w:divBdr>
            <w:top w:val="none" w:sz="0" w:space="0" w:color="auto"/>
            <w:left w:val="none" w:sz="0" w:space="0" w:color="auto"/>
            <w:bottom w:val="none" w:sz="0" w:space="0" w:color="auto"/>
            <w:right w:val="none" w:sz="0" w:space="0" w:color="auto"/>
          </w:divBdr>
        </w:div>
        <w:div w:id="1239826772">
          <w:marLeft w:val="274"/>
          <w:marRight w:val="0"/>
          <w:marTop w:val="0"/>
          <w:marBottom w:val="0"/>
          <w:divBdr>
            <w:top w:val="none" w:sz="0" w:space="0" w:color="auto"/>
            <w:left w:val="none" w:sz="0" w:space="0" w:color="auto"/>
            <w:bottom w:val="none" w:sz="0" w:space="0" w:color="auto"/>
            <w:right w:val="none" w:sz="0" w:space="0" w:color="auto"/>
          </w:divBdr>
        </w:div>
        <w:div w:id="1248659631">
          <w:marLeft w:val="274"/>
          <w:marRight w:val="0"/>
          <w:marTop w:val="0"/>
          <w:marBottom w:val="0"/>
          <w:divBdr>
            <w:top w:val="none" w:sz="0" w:space="0" w:color="auto"/>
            <w:left w:val="none" w:sz="0" w:space="0" w:color="auto"/>
            <w:bottom w:val="none" w:sz="0" w:space="0" w:color="auto"/>
            <w:right w:val="none" w:sz="0" w:space="0" w:color="auto"/>
          </w:divBdr>
        </w:div>
        <w:div w:id="1258058124">
          <w:marLeft w:val="274"/>
          <w:marRight w:val="0"/>
          <w:marTop w:val="0"/>
          <w:marBottom w:val="0"/>
          <w:divBdr>
            <w:top w:val="none" w:sz="0" w:space="0" w:color="auto"/>
            <w:left w:val="none" w:sz="0" w:space="0" w:color="auto"/>
            <w:bottom w:val="none" w:sz="0" w:space="0" w:color="auto"/>
            <w:right w:val="none" w:sz="0" w:space="0" w:color="auto"/>
          </w:divBdr>
        </w:div>
        <w:div w:id="1553077664">
          <w:marLeft w:val="274"/>
          <w:marRight w:val="0"/>
          <w:marTop w:val="0"/>
          <w:marBottom w:val="0"/>
          <w:divBdr>
            <w:top w:val="none" w:sz="0" w:space="0" w:color="auto"/>
            <w:left w:val="none" w:sz="0" w:space="0" w:color="auto"/>
            <w:bottom w:val="none" w:sz="0" w:space="0" w:color="auto"/>
            <w:right w:val="none" w:sz="0" w:space="0" w:color="auto"/>
          </w:divBdr>
        </w:div>
        <w:div w:id="1626348322">
          <w:marLeft w:val="274"/>
          <w:marRight w:val="0"/>
          <w:marTop w:val="0"/>
          <w:marBottom w:val="0"/>
          <w:divBdr>
            <w:top w:val="none" w:sz="0" w:space="0" w:color="auto"/>
            <w:left w:val="none" w:sz="0" w:space="0" w:color="auto"/>
            <w:bottom w:val="none" w:sz="0" w:space="0" w:color="auto"/>
            <w:right w:val="none" w:sz="0" w:space="0" w:color="auto"/>
          </w:divBdr>
        </w:div>
        <w:div w:id="1831871561">
          <w:marLeft w:val="274"/>
          <w:marRight w:val="0"/>
          <w:marTop w:val="0"/>
          <w:marBottom w:val="0"/>
          <w:divBdr>
            <w:top w:val="none" w:sz="0" w:space="0" w:color="auto"/>
            <w:left w:val="none" w:sz="0" w:space="0" w:color="auto"/>
            <w:bottom w:val="none" w:sz="0" w:space="0" w:color="auto"/>
            <w:right w:val="none" w:sz="0" w:space="0" w:color="auto"/>
          </w:divBdr>
        </w:div>
        <w:div w:id="1929271408">
          <w:marLeft w:val="274"/>
          <w:marRight w:val="0"/>
          <w:marTop w:val="0"/>
          <w:marBottom w:val="0"/>
          <w:divBdr>
            <w:top w:val="none" w:sz="0" w:space="0" w:color="auto"/>
            <w:left w:val="none" w:sz="0" w:space="0" w:color="auto"/>
            <w:bottom w:val="none" w:sz="0" w:space="0" w:color="auto"/>
            <w:right w:val="none" w:sz="0" w:space="0" w:color="auto"/>
          </w:divBdr>
        </w:div>
        <w:div w:id="1962104241">
          <w:marLeft w:val="274"/>
          <w:marRight w:val="0"/>
          <w:marTop w:val="0"/>
          <w:marBottom w:val="0"/>
          <w:divBdr>
            <w:top w:val="none" w:sz="0" w:space="0" w:color="auto"/>
            <w:left w:val="none" w:sz="0" w:space="0" w:color="auto"/>
            <w:bottom w:val="none" w:sz="0" w:space="0" w:color="auto"/>
            <w:right w:val="none" w:sz="0" w:space="0" w:color="auto"/>
          </w:divBdr>
        </w:div>
        <w:div w:id="1983535670">
          <w:marLeft w:val="274"/>
          <w:marRight w:val="0"/>
          <w:marTop w:val="0"/>
          <w:marBottom w:val="0"/>
          <w:divBdr>
            <w:top w:val="none" w:sz="0" w:space="0" w:color="auto"/>
            <w:left w:val="none" w:sz="0" w:space="0" w:color="auto"/>
            <w:bottom w:val="none" w:sz="0" w:space="0" w:color="auto"/>
            <w:right w:val="none" w:sz="0" w:space="0" w:color="auto"/>
          </w:divBdr>
        </w:div>
        <w:div w:id="2041323735">
          <w:marLeft w:val="274"/>
          <w:marRight w:val="0"/>
          <w:marTop w:val="0"/>
          <w:marBottom w:val="0"/>
          <w:divBdr>
            <w:top w:val="none" w:sz="0" w:space="0" w:color="auto"/>
            <w:left w:val="none" w:sz="0" w:space="0" w:color="auto"/>
            <w:bottom w:val="none" w:sz="0" w:space="0" w:color="auto"/>
            <w:right w:val="none" w:sz="0" w:space="0" w:color="auto"/>
          </w:divBdr>
        </w:div>
        <w:div w:id="2044093882">
          <w:marLeft w:val="274"/>
          <w:marRight w:val="0"/>
          <w:marTop w:val="0"/>
          <w:marBottom w:val="0"/>
          <w:divBdr>
            <w:top w:val="none" w:sz="0" w:space="0" w:color="auto"/>
            <w:left w:val="none" w:sz="0" w:space="0" w:color="auto"/>
            <w:bottom w:val="none" w:sz="0" w:space="0" w:color="auto"/>
            <w:right w:val="none" w:sz="0" w:space="0" w:color="auto"/>
          </w:divBdr>
        </w:div>
        <w:div w:id="2112359840">
          <w:marLeft w:val="274"/>
          <w:marRight w:val="0"/>
          <w:marTop w:val="0"/>
          <w:marBottom w:val="0"/>
          <w:divBdr>
            <w:top w:val="none" w:sz="0" w:space="0" w:color="auto"/>
            <w:left w:val="none" w:sz="0" w:space="0" w:color="auto"/>
            <w:bottom w:val="none" w:sz="0" w:space="0" w:color="auto"/>
            <w:right w:val="none" w:sz="0" w:space="0" w:color="auto"/>
          </w:divBdr>
        </w:div>
        <w:div w:id="2117093385">
          <w:marLeft w:val="274"/>
          <w:marRight w:val="0"/>
          <w:marTop w:val="0"/>
          <w:marBottom w:val="0"/>
          <w:divBdr>
            <w:top w:val="none" w:sz="0" w:space="0" w:color="auto"/>
            <w:left w:val="none" w:sz="0" w:space="0" w:color="auto"/>
            <w:bottom w:val="none" w:sz="0" w:space="0" w:color="auto"/>
            <w:right w:val="none" w:sz="0" w:space="0" w:color="auto"/>
          </w:divBdr>
        </w:div>
      </w:divsChild>
    </w:div>
    <w:div w:id="97452457">
      <w:bodyDiv w:val="1"/>
      <w:marLeft w:val="0"/>
      <w:marRight w:val="0"/>
      <w:marTop w:val="0"/>
      <w:marBottom w:val="0"/>
      <w:divBdr>
        <w:top w:val="none" w:sz="0" w:space="0" w:color="auto"/>
        <w:left w:val="none" w:sz="0" w:space="0" w:color="auto"/>
        <w:bottom w:val="none" w:sz="0" w:space="0" w:color="auto"/>
        <w:right w:val="none" w:sz="0" w:space="0" w:color="auto"/>
      </w:divBdr>
    </w:div>
    <w:div w:id="100534124">
      <w:bodyDiv w:val="1"/>
      <w:marLeft w:val="0"/>
      <w:marRight w:val="0"/>
      <w:marTop w:val="0"/>
      <w:marBottom w:val="0"/>
      <w:divBdr>
        <w:top w:val="none" w:sz="0" w:space="0" w:color="auto"/>
        <w:left w:val="none" w:sz="0" w:space="0" w:color="auto"/>
        <w:bottom w:val="none" w:sz="0" w:space="0" w:color="auto"/>
        <w:right w:val="none" w:sz="0" w:space="0" w:color="auto"/>
      </w:divBdr>
    </w:div>
    <w:div w:id="129522090">
      <w:bodyDiv w:val="1"/>
      <w:marLeft w:val="0"/>
      <w:marRight w:val="0"/>
      <w:marTop w:val="0"/>
      <w:marBottom w:val="0"/>
      <w:divBdr>
        <w:top w:val="none" w:sz="0" w:space="0" w:color="auto"/>
        <w:left w:val="none" w:sz="0" w:space="0" w:color="auto"/>
        <w:bottom w:val="none" w:sz="0" w:space="0" w:color="auto"/>
        <w:right w:val="none" w:sz="0" w:space="0" w:color="auto"/>
      </w:divBdr>
    </w:div>
    <w:div w:id="162474101">
      <w:bodyDiv w:val="1"/>
      <w:marLeft w:val="0"/>
      <w:marRight w:val="0"/>
      <w:marTop w:val="0"/>
      <w:marBottom w:val="0"/>
      <w:divBdr>
        <w:top w:val="none" w:sz="0" w:space="0" w:color="auto"/>
        <w:left w:val="none" w:sz="0" w:space="0" w:color="auto"/>
        <w:bottom w:val="none" w:sz="0" w:space="0" w:color="auto"/>
        <w:right w:val="none" w:sz="0" w:space="0" w:color="auto"/>
      </w:divBdr>
    </w:div>
    <w:div w:id="269246832">
      <w:bodyDiv w:val="1"/>
      <w:marLeft w:val="0"/>
      <w:marRight w:val="0"/>
      <w:marTop w:val="0"/>
      <w:marBottom w:val="0"/>
      <w:divBdr>
        <w:top w:val="none" w:sz="0" w:space="0" w:color="auto"/>
        <w:left w:val="none" w:sz="0" w:space="0" w:color="auto"/>
        <w:bottom w:val="none" w:sz="0" w:space="0" w:color="auto"/>
        <w:right w:val="none" w:sz="0" w:space="0" w:color="auto"/>
      </w:divBdr>
    </w:div>
    <w:div w:id="316807751">
      <w:bodyDiv w:val="1"/>
      <w:marLeft w:val="0"/>
      <w:marRight w:val="0"/>
      <w:marTop w:val="0"/>
      <w:marBottom w:val="0"/>
      <w:divBdr>
        <w:top w:val="none" w:sz="0" w:space="0" w:color="auto"/>
        <w:left w:val="none" w:sz="0" w:space="0" w:color="auto"/>
        <w:bottom w:val="none" w:sz="0" w:space="0" w:color="auto"/>
        <w:right w:val="none" w:sz="0" w:space="0" w:color="auto"/>
      </w:divBdr>
    </w:div>
    <w:div w:id="332682277">
      <w:bodyDiv w:val="1"/>
      <w:marLeft w:val="0"/>
      <w:marRight w:val="0"/>
      <w:marTop w:val="0"/>
      <w:marBottom w:val="0"/>
      <w:divBdr>
        <w:top w:val="none" w:sz="0" w:space="0" w:color="auto"/>
        <w:left w:val="none" w:sz="0" w:space="0" w:color="auto"/>
        <w:bottom w:val="none" w:sz="0" w:space="0" w:color="auto"/>
        <w:right w:val="none" w:sz="0" w:space="0" w:color="auto"/>
      </w:divBdr>
    </w:div>
    <w:div w:id="344138403">
      <w:bodyDiv w:val="1"/>
      <w:marLeft w:val="0"/>
      <w:marRight w:val="0"/>
      <w:marTop w:val="0"/>
      <w:marBottom w:val="0"/>
      <w:divBdr>
        <w:top w:val="none" w:sz="0" w:space="0" w:color="auto"/>
        <w:left w:val="none" w:sz="0" w:space="0" w:color="auto"/>
        <w:bottom w:val="none" w:sz="0" w:space="0" w:color="auto"/>
        <w:right w:val="none" w:sz="0" w:space="0" w:color="auto"/>
      </w:divBdr>
    </w:div>
    <w:div w:id="345602273">
      <w:bodyDiv w:val="1"/>
      <w:marLeft w:val="0"/>
      <w:marRight w:val="0"/>
      <w:marTop w:val="0"/>
      <w:marBottom w:val="0"/>
      <w:divBdr>
        <w:top w:val="none" w:sz="0" w:space="0" w:color="auto"/>
        <w:left w:val="none" w:sz="0" w:space="0" w:color="auto"/>
        <w:bottom w:val="none" w:sz="0" w:space="0" w:color="auto"/>
        <w:right w:val="none" w:sz="0" w:space="0" w:color="auto"/>
      </w:divBdr>
    </w:div>
    <w:div w:id="380517539">
      <w:bodyDiv w:val="1"/>
      <w:marLeft w:val="0"/>
      <w:marRight w:val="0"/>
      <w:marTop w:val="0"/>
      <w:marBottom w:val="0"/>
      <w:divBdr>
        <w:top w:val="none" w:sz="0" w:space="0" w:color="auto"/>
        <w:left w:val="none" w:sz="0" w:space="0" w:color="auto"/>
        <w:bottom w:val="none" w:sz="0" w:space="0" w:color="auto"/>
        <w:right w:val="none" w:sz="0" w:space="0" w:color="auto"/>
      </w:divBdr>
    </w:div>
    <w:div w:id="388459568">
      <w:bodyDiv w:val="1"/>
      <w:marLeft w:val="0"/>
      <w:marRight w:val="0"/>
      <w:marTop w:val="0"/>
      <w:marBottom w:val="0"/>
      <w:divBdr>
        <w:top w:val="none" w:sz="0" w:space="0" w:color="auto"/>
        <w:left w:val="none" w:sz="0" w:space="0" w:color="auto"/>
        <w:bottom w:val="none" w:sz="0" w:space="0" w:color="auto"/>
        <w:right w:val="none" w:sz="0" w:space="0" w:color="auto"/>
      </w:divBdr>
    </w:div>
    <w:div w:id="4025309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9">
          <w:marLeft w:val="360"/>
          <w:marRight w:val="0"/>
          <w:marTop w:val="0"/>
          <w:marBottom w:val="0"/>
          <w:divBdr>
            <w:top w:val="none" w:sz="0" w:space="0" w:color="auto"/>
            <w:left w:val="none" w:sz="0" w:space="0" w:color="auto"/>
            <w:bottom w:val="none" w:sz="0" w:space="0" w:color="auto"/>
            <w:right w:val="none" w:sz="0" w:space="0" w:color="auto"/>
          </w:divBdr>
        </w:div>
        <w:div w:id="551424116">
          <w:marLeft w:val="360"/>
          <w:marRight w:val="0"/>
          <w:marTop w:val="0"/>
          <w:marBottom w:val="0"/>
          <w:divBdr>
            <w:top w:val="none" w:sz="0" w:space="0" w:color="auto"/>
            <w:left w:val="none" w:sz="0" w:space="0" w:color="auto"/>
            <w:bottom w:val="none" w:sz="0" w:space="0" w:color="auto"/>
            <w:right w:val="none" w:sz="0" w:space="0" w:color="auto"/>
          </w:divBdr>
        </w:div>
        <w:div w:id="787548401">
          <w:marLeft w:val="360"/>
          <w:marRight w:val="0"/>
          <w:marTop w:val="0"/>
          <w:marBottom w:val="0"/>
          <w:divBdr>
            <w:top w:val="none" w:sz="0" w:space="0" w:color="auto"/>
            <w:left w:val="none" w:sz="0" w:space="0" w:color="auto"/>
            <w:bottom w:val="none" w:sz="0" w:space="0" w:color="auto"/>
            <w:right w:val="none" w:sz="0" w:space="0" w:color="auto"/>
          </w:divBdr>
        </w:div>
        <w:div w:id="1118993017">
          <w:marLeft w:val="360"/>
          <w:marRight w:val="0"/>
          <w:marTop w:val="0"/>
          <w:marBottom w:val="0"/>
          <w:divBdr>
            <w:top w:val="none" w:sz="0" w:space="0" w:color="auto"/>
            <w:left w:val="none" w:sz="0" w:space="0" w:color="auto"/>
            <w:bottom w:val="none" w:sz="0" w:space="0" w:color="auto"/>
            <w:right w:val="none" w:sz="0" w:space="0" w:color="auto"/>
          </w:divBdr>
        </w:div>
        <w:div w:id="1325084692">
          <w:marLeft w:val="360"/>
          <w:marRight w:val="0"/>
          <w:marTop w:val="0"/>
          <w:marBottom w:val="0"/>
          <w:divBdr>
            <w:top w:val="none" w:sz="0" w:space="0" w:color="auto"/>
            <w:left w:val="none" w:sz="0" w:space="0" w:color="auto"/>
            <w:bottom w:val="none" w:sz="0" w:space="0" w:color="auto"/>
            <w:right w:val="none" w:sz="0" w:space="0" w:color="auto"/>
          </w:divBdr>
        </w:div>
      </w:divsChild>
    </w:div>
    <w:div w:id="409231999">
      <w:bodyDiv w:val="1"/>
      <w:marLeft w:val="0"/>
      <w:marRight w:val="0"/>
      <w:marTop w:val="0"/>
      <w:marBottom w:val="0"/>
      <w:divBdr>
        <w:top w:val="none" w:sz="0" w:space="0" w:color="auto"/>
        <w:left w:val="none" w:sz="0" w:space="0" w:color="auto"/>
        <w:bottom w:val="none" w:sz="0" w:space="0" w:color="auto"/>
        <w:right w:val="none" w:sz="0" w:space="0" w:color="auto"/>
      </w:divBdr>
    </w:div>
    <w:div w:id="415789955">
      <w:bodyDiv w:val="1"/>
      <w:marLeft w:val="0"/>
      <w:marRight w:val="0"/>
      <w:marTop w:val="0"/>
      <w:marBottom w:val="0"/>
      <w:divBdr>
        <w:top w:val="none" w:sz="0" w:space="0" w:color="auto"/>
        <w:left w:val="none" w:sz="0" w:space="0" w:color="auto"/>
        <w:bottom w:val="none" w:sz="0" w:space="0" w:color="auto"/>
        <w:right w:val="none" w:sz="0" w:space="0" w:color="auto"/>
      </w:divBdr>
      <w:divsChild>
        <w:div w:id="795610540">
          <w:marLeft w:val="0"/>
          <w:marRight w:val="0"/>
          <w:marTop w:val="0"/>
          <w:marBottom w:val="0"/>
          <w:divBdr>
            <w:top w:val="none" w:sz="0" w:space="0" w:color="auto"/>
            <w:left w:val="none" w:sz="0" w:space="0" w:color="auto"/>
            <w:bottom w:val="none" w:sz="0" w:space="0" w:color="auto"/>
            <w:right w:val="none" w:sz="0" w:space="0" w:color="auto"/>
          </w:divBdr>
        </w:div>
        <w:div w:id="1476217505">
          <w:marLeft w:val="0"/>
          <w:marRight w:val="0"/>
          <w:marTop w:val="0"/>
          <w:marBottom w:val="0"/>
          <w:divBdr>
            <w:top w:val="none" w:sz="0" w:space="0" w:color="auto"/>
            <w:left w:val="none" w:sz="0" w:space="0" w:color="auto"/>
            <w:bottom w:val="none" w:sz="0" w:space="0" w:color="auto"/>
            <w:right w:val="none" w:sz="0" w:space="0" w:color="auto"/>
          </w:divBdr>
        </w:div>
      </w:divsChild>
    </w:div>
    <w:div w:id="442308947">
      <w:bodyDiv w:val="1"/>
      <w:marLeft w:val="0"/>
      <w:marRight w:val="0"/>
      <w:marTop w:val="0"/>
      <w:marBottom w:val="0"/>
      <w:divBdr>
        <w:top w:val="none" w:sz="0" w:space="0" w:color="auto"/>
        <w:left w:val="none" w:sz="0" w:space="0" w:color="auto"/>
        <w:bottom w:val="none" w:sz="0" w:space="0" w:color="auto"/>
        <w:right w:val="none" w:sz="0" w:space="0" w:color="auto"/>
      </w:divBdr>
    </w:div>
    <w:div w:id="442462670">
      <w:bodyDiv w:val="1"/>
      <w:marLeft w:val="0"/>
      <w:marRight w:val="0"/>
      <w:marTop w:val="0"/>
      <w:marBottom w:val="0"/>
      <w:divBdr>
        <w:top w:val="none" w:sz="0" w:space="0" w:color="auto"/>
        <w:left w:val="none" w:sz="0" w:space="0" w:color="auto"/>
        <w:bottom w:val="none" w:sz="0" w:space="0" w:color="auto"/>
        <w:right w:val="none" w:sz="0" w:space="0" w:color="auto"/>
      </w:divBdr>
    </w:div>
    <w:div w:id="471093935">
      <w:bodyDiv w:val="1"/>
      <w:marLeft w:val="0"/>
      <w:marRight w:val="0"/>
      <w:marTop w:val="0"/>
      <w:marBottom w:val="0"/>
      <w:divBdr>
        <w:top w:val="none" w:sz="0" w:space="0" w:color="auto"/>
        <w:left w:val="none" w:sz="0" w:space="0" w:color="auto"/>
        <w:bottom w:val="none" w:sz="0" w:space="0" w:color="auto"/>
        <w:right w:val="none" w:sz="0" w:space="0" w:color="auto"/>
      </w:divBdr>
    </w:div>
    <w:div w:id="490416353">
      <w:bodyDiv w:val="1"/>
      <w:marLeft w:val="0"/>
      <w:marRight w:val="0"/>
      <w:marTop w:val="0"/>
      <w:marBottom w:val="0"/>
      <w:divBdr>
        <w:top w:val="none" w:sz="0" w:space="0" w:color="auto"/>
        <w:left w:val="none" w:sz="0" w:space="0" w:color="auto"/>
        <w:bottom w:val="none" w:sz="0" w:space="0" w:color="auto"/>
        <w:right w:val="none" w:sz="0" w:space="0" w:color="auto"/>
      </w:divBdr>
      <w:divsChild>
        <w:div w:id="679740549">
          <w:marLeft w:val="360"/>
          <w:marRight w:val="0"/>
          <w:marTop w:val="0"/>
          <w:marBottom w:val="0"/>
          <w:divBdr>
            <w:top w:val="none" w:sz="0" w:space="0" w:color="auto"/>
            <w:left w:val="none" w:sz="0" w:space="0" w:color="auto"/>
            <w:bottom w:val="none" w:sz="0" w:space="0" w:color="auto"/>
            <w:right w:val="none" w:sz="0" w:space="0" w:color="auto"/>
          </w:divBdr>
        </w:div>
        <w:div w:id="704448740">
          <w:marLeft w:val="360"/>
          <w:marRight w:val="0"/>
          <w:marTop w:val="0"/>
          <w:marBottom w:val="0"/>
          <w:divBdr>
            <w:top w:val="none" w:sz="0" w:space="0" w:color="auto"/>
            <w:left w:val="none" w:sz="0" w:space="0" w:color="auto"/>
            <w:bottom w:val="none" w:sz="0" w:space="0" w:color="auto"/>
            <w:right w:val="none" w:sz="0" w:space="0" w:color="auto"/>
          </w:divBdr>
        </w:div>
        <w:div w:id="1508599632">
          <w:marLeft w:val="360"/>
          <w:marRight w:val="0"/>
          <w:marTop w:val="0"/>
          <w:marBottom w:val="0"/>
          <w:divBdr>
            <w:top w:val="none" w:sz="0" w:space="0" w:color="auto"/>
            <w:left w:val="none" w:sz="0" w:space="0" w:color="auto"/>
            <w:bottom w:val="none" w:sz="0" w:space="0" w:color="auto"/>
            <w:right w:val="none" w:sz="0" w:space="0" w:color="auto"/>
          </w:divBdr>
        </w:div>
        <w:div w:id="2069453515">
          <w:marLeft w:val="360"/>
          <w:marRight w:val="0"/>
          <w:marTop w:val="0"/>
          <w:marBottom w:val="0"/>
          <w:divBdr>
            <w:top w:val="none" w:sz="0" w:space="0" w:color="auto"/>
            <w:left w:val="none" w:sz="0" w:space="0" w:color="auto"/>
            <w:bottom w:val="none" w:sz="0" w:space="0" w:color="auto"/>
            <w:right w:val="none" w:sz="0" w:space="0" w:color="auto"/>
          </w:divBdr>
        </w:div>
      </w:divsChild>
    </w:div>
    <w:div w:id="504521052">
      <w:bodyDiv w:val="1"/>
      <w:marLeft w:val="0"/>
      <w:marRight w:val="0"/>
      <w:marTop w:val="0"/>
      <w:marBottom w:val="0"/>
      <w:divBdr>
        <w:top w:val="none" w:sz="0" w:space="0" w:color="auto"/>
        <w:left w:val="none" w:sz="0" w:space="0" w:color="auto"/>
        <w:bottom w:val="none" w:sz="0" w:space="0" w:color="auto"/>
        <w:right w:val="none" w:sz="0" w:space="0" w:color="auto"/>
      </w:divBdr>
    </w:div>
    <w:div w:id="538394660">
      <w:bodyDiv w:val="1"/>
      <w:marLeft w:val="0"/>
      <w:marRight w:val="0"/>
      <w:marTop w:val="0"/>
      <w:marBottom w:val="0"/>
      <w:divBdr>
        <w:top w:val="none" w:sz="0" w:space="0" w:color="auto"/>
        <w:left w:val="none" w:sz="0" w:space="0" w:color="auto"/>
        <w:bottom w:val="none" w:sz="0" w:space="0" w:color="auto"/>
        <w:right w:val="none" w:sz="0" w:space="0" w:color="auto"/>
      </w:divBdr>
    </w:div>
    <w:div w:id="539587157">
      <w:bodyDiv w:val="1"/>
      <w:marLeft w:val="0"/>
      <w:marRight w:val="0"/>
      <w:marTop w:val="0"/>
      <w:marBottom w:val="0"/>
      <w:divBdr>
        <w:top w:val="none" w:sz="0" w:space="0" w:color="auto"/>
        <w:left w:val="none" w:sz="0" w:space="0" w:color="auto"/>
        <w:bottom w:val="none" w:sz="0" w:space="0" w:color="auto"/>
        <w:right w:val="none" w:sz="0" w:space="0" w:color="auto"/>
      </w:divBdr>
    </w:div>
    <w:div w:id="556665001">
      <w:bodyDiv w:val="1"/>
      <w:marLeft w:val="0"/>
      <w:marRight w:val="0"/>
      <w:marTop w:val="0"/>
      <w:marBottom w:val="0"/>
      <w:divBdr>
        <w:top w:val="none" w:sz="0" w:space="0" w:color="auto"/>
        <w:left w:val="none" w:sz="0" w:space="0" w:color="auto"/>
        <w:bottom w:val="none" w:sz="0" w:space="0" w:color="auto"/>
        <w:right w:val="none" w:sz="0" w:space="0" w:color="auto"/>
      </w:divBdr>
    </w:div>
    <w:div w:id="559442500">
      <w:bodyDiv w:val="1"/>
      <w:marLeft w:val="0"/>
      <w:marRight w:val="0"/>
      <w:marTop w:val="0"/>
      <w:marBottom w:val="0"/>
      <w:divBdr>
        <w:top w:val="none" w:sz="0" w:space="0" w:color="auto"/>
        <w:left w:val="none" w:sz="0" w:space="0" w:color="auto"/>
        <w:bottom w:val="none" w:sz="0" w:space="0" w:color="auto"/>
        <w:right w:val="none" w:sz="0" w:space="0" w:color="auto"/>
      </w:divBdr>
    </w:div>
    <w:div w:id="585579182">
      <w:bodyDiv w:val="1"/>
      <w:marLeft w:val="0"/>
      <w:marRight w:val="0"/>
      <w:marTop w:val="0"/>
      <w:marBottom w:val="0"/>
      <w:divBdr>
        <w:top w:val="none" w:sz="0" w:space="0" w:color="auto"/>
        <w:left w:val="none" w:sz="0" w:space="0" w:color="auto"/>
        <w:bottom w:val="none" w:sz="0" w:space="0" w:color="auto"/>
        <w:right w:val="none" w:sz="0" w:space="0" w:color="auto"/>
      </w:divBdr>
      <w:divsChild>
        <w:div w:id="30962967">
          <w:marLeft w:val="274"/>
          <w:marRight w:val="0"/>
          <w:marTop w:val="0"/>
          <w:marBottom w:val="0"/>
          <w:divBdr>
            <w:top w:val="none" w:sz="0" w:space="0" w:color="auto"/>
            <w:left w:val="none" w:sz="0" w:space="0" w:color="auto"/>
            <w:bottom w:val="none" w:sz="0" w:space="0" w:color="auto"/>
            <w:right w:val="none" w:sz="0" w:space="0" w:color="auto"/>
          </w:divBdr>
        </w:div>
        <w:div w:id="61560351">
          <w:marLeft w:val="274"/>
          <w:marRight w:val="0"/>
          <w:marTop w:val="0"/>
          <w:marBottom w:val="0"/>
          <w:divBdr>
            <w:top w:val="none" w:sz="0" w:space="0" w:color="auto"/>
            <w:left w:val="none" w:sz="0" w:space="0" w:color="auto"/>
            <w:bottom w:val="none" w:sz="0" w:space="0" w:color="auto"/>
            <w:right w:val="none" w:sz="0" w:space="0" w:color="auto"/>
          </w:divBdr>
        </w:div>
        <w:div w:id="284770631">
          <w:marLeft w:val="274"/>
          <w:marRight w:val="0"/>
          <w:marTop w:val="0"/>
          <w:marBottom w:val="0"/>
          <w:divBdr>
            <w:top w:val="none" w:sz="0" w:space="0" w:color="auto"/>
            <w:left w:val="none" w:sz="0" w:space="0" w:color="auto"/>
            <w:bottom w:val="none" w:sz="0" w:space="0" w:color="auto"/>
            <w:right w:val="none" w:sz="0" w:space="0" w:color="auto"/>
          </w:divBdr>
        </w:div>
        <w:div w:id="330791282">
          <w:marLeft w:val="274"/>
          <w:marRight w:val="0"/>
          <w:marTop w:val="0"/>
          <w:marBottom w:val="0"/>
          <w:divBdr>
            <w:top w:val="none" w:sz="0" w:space="0" w:color="auto"/>
            <w:left w:val="none" w:sz="0" w:space="0" w:color="auto"/>
            <w:bottom w:val="none" w:sz="0" w:space="0" w:color="auto"/>
            <w:right w:val="none" w:sz="0" w:space="0" w:color="auto"/>
          </w:divBdr>
        </w:div>
        <w:div w:id="369191757">
          <w:marLeft w:val="274"/>
          <w:marRight w:val="0"/>
          <w:marTop w:val="0"/>
          <w:marBottom w:val="0"/>
          <w:divBdr>
            <w:top w:val="none" w:sz="0" w:space="0" w:color="auto"/>
            <w:left w:val="none" w:sz="0" w:space="0" w:color="auto"/>
            <w:bottom w:val="none" w:sz="0" w:space="0" w:color="auto"/>
            <w:right w:val="none" w:sz="0" w:space="0" w:color="auto"/>
          </w:divBdr>
        </w:div>
        <w:div w:id="374693305">
          <w:marLeft w:val="274"/>
          <w:marRight w:val="0"/>
          <w:marTop w:val="0"/>
          <w:marBottom w:val="0"/>
          <w:divBdr>
            <w:top w:val="none" w:sz="0" w:space="0" w:color="auto"/>
            <w:left w:val="none" w:sz="0" w:space="0" w:color="auto"/>
            <w:bottom w:val="none" w:sz="0" w:space="0" w:color="auto"/>
            <w:right w:val="none" w:sz="0" w:space="0" w:color="auto"/>
          </w:divBdr>
        </w:div>
        <w:div w:id="390542483">
          <w:marLeft w:val="274"/>
          <w:marRight w:val="0"/>
          <w:marTop w:val="0"/>
          <w:marBottom w:val="0"/>
          <w:divBdr>
            <w:top w:val="none" w:sz="0" w:space="0" w:color="auto"/>
            <w:left w:val="none" w:sz="0" w:space="0" w:color="auto"/>
            <w:bottom w:val="none" w:sz="0" w:space="0" w:color="auto"/>
            <w:right w:val="none" w:sz="0" w:space="0" w:color="auto"/>
          </w:divBdr>
        </w:div>
        <w:div w:id="447547013">
          <w:marLeft w:val="274"/>
          <w:marRight w:val="0"/>
          <w:marTop w:val="0"/>
          <w:marBottom w:val="0"/>
          <w:divBdr>
            <w:top w:val="none" w:sz="0" w:space="0" w:color="auto"/>
            <w:left w:val="none" w:sz="0" w:space="0" w:color="auto"/>
            <w:bottom w:val="none" w:sz="0" w:space="0" w:color="auto"/>
            <w:right w:val="none" w:sz="0" w:space="0" w:color="auto"/>
          </w:divBdr>
        </w:div>
        <w:div w:id="497160900">
          <w:marLeft w:val="274"/>
          <w:marRight w:val="0"/>
          <w:marTop w:val="0"/>
          <w:marBottom w:val="0"/>
          <w:divBdr>
            <w:top w:val="none" w:sz="0" w:space="0" w:color="auto"/>
            <w:left w:val="none" w:sz="0" w:space="0" w:color="auto"/>
            <w:bottom w:val="none" w:sz="0" w:space="0" w:color="auto"/>
            <w:right w:val="none" w:sz="0" w:space="0" w:color="auto"/>
          </w:divBdr>
        </w:div>
        <w:div w:id="545220753">
          <w:marLeft w:val="274"/>
          <w:marRight w:val="0"/>
          <w:marTop w:val="0"/>
          <w:marBottom w:val="0"/>
          <w:divBdr>
            <w:top w:val="none" w:sz="0" w:space="0" w:color="auto"/>
            <w:left w:val="none" w:sz="0" w:space="0" w:color="auto"/>
            <w:bottom w:val="none" w:sz="0" w:space="0" w:color="auto"/>
            <w:right w:val="none" w:sz="0" w:space="0" w:color="auto"/>
          </w:divBdr>
        </w:div>
        <w:div w:id="563833674">
          <w:marLeft w:val="274"/>
          <w:marRight w:val="0"/>
          <w:marTop w:val="0"/>
          <w:marBottom w:val="0"/>
          <w:divBdr>
            <w:top w:val="none" w:sz="0" w:space="0" w:color="auto"/>
            <w:left w:val="none" w:sz="0" w:space="0" w:color="auto"/>
            <w:bottom w:val="none" w:sz="0" w:space="0" w:color="auto"/>
            <w:right w:val="none" w:sz="0" w:space="0" w:color="auto"/>
          </w:divBdr>
        </w:div>
        <w:div w:id="652181217">
          <w:marLeft w:val="274"/>
          <w:marRight w:val="0"/>
          <w:marTop w:val="0"/>
          <w:marBottom w:val="0"/>
          <w:divBdr>
            <w:top w:val="none" w:sz="0" w:space="0" w:color="auto"/>
            <w:left w:val="none" w:sz="0" w:space="0" w:color="auto"/>
            <w:bottom w:val="none" w:sz="0" w:space="0" w:color="auto"/>
            <w:right w:val="none" w:sz="0" w:space="0" w:color="auto"/>
          </w:divBdr>
        </w:div>
        <w:div w:id="737943896">
          <w:marLeft w:val="274"/>
          <w:marRight w:val="0"/>
          <w:marTop w:val="0"/>
          <w:marBottom w:val="0"/>
          <w:divBdr>
            <w:top w:val="none" w:sz="0" w:space="0" w:color="auto"/>
            <w:left w:val="none" w:sz="0" w:space="0" w:color="auto"/>
            <w:bottom w:val="none" w:sz="0" w:space="0" w:color="auto"/>
            <w:right w:val="none" w:sz="0" w:space="0" w:color="auto"/>
          </w:divBdr>
        </w:div>
        <w:div w:id="742337280">
          <w:marLeft w:val="274"/>
          <w:marRight w:val="0"/>
          <w:marTop w:val="0"/>
          <w:marBottom w:val="0"/>
          <w:divBdr>
            <w:top w:val="none" w:sz="0" w:space="0" w:color="auto"/>
            <w:left w:val="none" w:sz="0" w:space="0" w:color="auto"/>
            <w:bottom w:val="none" w:sz="0" w:space="0" w:color="auto"/>
            <w:right w:val="none" w:sz="0" w:space="0" w:color="auto"/>
          </w:divBdr>
        </w:div>
        <w:div w:id="852452289">
          <w:marLeft w:val="274"/>
          <w:marRight w:val="0"/>
          <w:marTop w:val="0"/>
          <w:marBottom w:val="0"/>
          <w:divBdr>
            <w:top w:val="none" w:sz="0" w:space="0" w:color="auto"/>
            <w:left w:val="none" w:sz="0" w:space="0" w:color="auto"/>
            <w:bottom w:val="none" w:sz="0" w:space="0" w:color="auto"/>
            <w:right w:val="none" w:sz="0" w:space="0" w:color="auto"/>
          </w:divBdr>
        </w:div>
        <w:div w:id="974722517">
          <w:marLeft w:val="274"/>
          <w:marRight w:val="0"/>
          <w:marTop w:val="0"/>
          <w:marBottom w:val="0"/>
          <w:divBdr>
            <w:top w:val="none" w:sz="0" w:space="0" w:color="auto"/>
            <w:left w:val="none" w:sz="0" w:space="0" w:color="auto"/>
            <w:bottom w:val="none" w:sz="0" w:space="0" w:color="auto"/>
            <w:right w:val="none" w:sz="0" w:space="0" w:color="auto"/>
          </w:divBdr>
        </w:div>
        <w:div w:id="1057096671">
          <w:marLeft w:val="274"/>
          <w:marRight w:val="0"/>
          <w:marTop w:val="0"/>
          <w:marBottom w:val="0"/>
          <w:divBdr>
            <w:top w:val="none" w:sz="0" w:space="0" w:color="auto"/>
            <w:left w:val="none" w:sz="0" w:space="0" w:color="auto"/>
            <w:bottom w:val="none" w:sz="0" w:space="0" w:color="auto"/>
            <w:right w:val="none" w:sz="0" w:space="0" w:color="auto"/>
          </w:divBdr>
        </w:div>
        <w:div w:id="1129661519">
          <w:marLeft w:val="274"/>
          <w:marRight w:val="0"/>
          <w:marTop w:val="0"/>
          <w:marBottom w:val="0"/>
          <w:divBdr>
            <w:top w:val="none" w:sz="0" w:space="0" w:color="auto"/>
            <w:left w:val="none" w:sz="0" w:space="0" w:color="auto"/>
            <w:bottom w:val="none" w:sz="0" w:space="0" w:color="auto"/>
            <w:right w:val="none" w:sz="0" w:space="0" w:color="auto"/>
          </w:divBdr>
        </w:div>
        <w:div w:id="1152138812">
          <w:marLeft w:val="274"/>
          <w:marRight w:val="0"/>
          <w:marTop w:val="0"/>
          <w:marBottom w:val="0"/>
          <w:divBdr>
            <w:top w:val="none" w:sz="0" w:space="0" w:color="auto"/>
            <w:left w:val="none" w:sz="0" w:space="0" w:color="auto"/>
            <w:bottom w:val="none" w:sz="0" w:space="0" w:color="auto"/>
            <w:right w:val="none" w:sz="0" w:space="0" w:color="auto"/>
          </w:divBdr>
        </w:div>
        <w:div w:id="1156992030">
          <w:marLeft w:val="274"/>
          <w:marRight w:val="0"/>
          <w:marTop w:val="0"/>
          <w:marBottom w:val="0"/>
          <w:divBdr>
            <w:top w:val="none" w:sz="0" w:space="0" w:color="auto"/>
            <w:left w:val="none" w:sz="0" w:space="0" w:color="auto"/>
            <w:bottom w:val="none" w:sz="0" w:space="0" w:color="auto"/>
            <w:right w:val="none" w:sz="0" w:space="0" w:color="auto"/>
          </w:divBdr>
        </w:div>
        <w:div w:id="1221332019">
          <w:marLeft w:val="274"/>
          <w:marRight w:val="0"/>
          <w:marTop w:val="0"/>
          <w:marBottom w:val="0"/>
          <w:divBdr>
            <w:top w:val="none" w:sz="0" w:space="0" w:color="auto"/>
            <w:left w:val="none" w:sz="0" w:space="0" w:color="auto"/>
            <w:bottom w:val="none" w:sz="0" w:space="0" w:color="auto"/>
            <w:right w:val="none" w:sz="0" w:space="0" w:color="auto"/>
          </w:divBdr>
        </w:div>
        <w:div w:id="1264999252">
          <w:marLeft w:val="274"/>
          <w:marRight w:val="0"/>
          <w:marTop w:val="0"/>
          <w:marBottom w:val="0"/>
          <w:divBdr>
            <w:top w:val="none" w:sz="0" w:space="0" w:color="auto"/>
            <w:left w:val="none" w:sz="0" w:space="0" w:color="auto"/>
            <w:bottom w:val="none" w:sz="0" w:space="0" w:color="auto"/>
            <w:right w:val="none" w:sz="0" w:space="0" w:color="auto"/>
          </w:divBdr>
        </w:div>
        <w:div w:id="1283264264">
          <w:marLeft w:val="274"/>
          <w:marRight w:val="0"/>
          <w:marTop w:val="0"/>
          <w:marBottom w:val="0"/>
          <w:divBdr>
            <w:top w:val="none" w:sz="0" w:space="0" w:color="auto"/>
            <w:left w:val="none" w:sz="0" w:space="0" w:color="auto"/>
            <w:bottom w:val="none" w:sz="0" w:space="0" w:color="auto"/>
            <w:right w:val="none" w:sz="0" w:space="0" w:color="auto"/>
          </w:divBdr>
        </w:div>
        <w:div w:id="1507666618">
          <w:marLeft w:val="274"/>
          <w:marRight w:val="0"/>
          <w:marTop w:val="0"/>
          <w:marBottom w:val="0"/>
          <w:divBdr>
            <w:top w:val="none" w:sz="0" w:space="0" w:color="auto"/>
            <w:left w:val="none" w:sz="0" w:space="0" w:color="auto"/>
            <w:bottom w:val="none" w:sz="0" w:space="0" w:color="auto"/>
            <w:right w:val="none" w:sz="0" w:space="0" w:color="auto"/>
          </w:divBdr>
        </w:div>
        <w:div w:id="1557281276">
          <w:marLeft w:val="274"/>
          <w:marRight w:val="0"/>
          <w:marTop w:val="0"/>
          <w:marBottom w:val="0"/>
          <w:divBdr>
            <w:top w:val="none" w:sz="0" w:space="0" w:color="auto"/>
            <w:left w:val="none" w:sz="0" w:space="0" w:color="auto"/>
            <w:bottom w:val="none" w:sz="0" w:space="0" w:color="auto"/>
            <w:right w:val="none" w:sz="0" w:space="0" w:color="auto"/>
          </w:divBdr>
        </w:div>
        <w:div w:id="1603302151">
          <w:marLeft w:val="274"/>
          <w:marRight w:val="0"/>
          <w:marTop w:val="0"/>
          <w:marBottom w:val="0"/>
          <w:divBdr>
            <w:top w:val="none" w:sz="0" w:space="0" w:color="auto"/>
            <w:left w:val="none" w:sz="0" w:space="0" w:color="auto"/>
            <w:bottom w:val="none" w:sz="0" w:space="0" w:color="auto"/>
            <w:right w:val="none" w:sz="0" w:space="0" w:color="auto"/>
          </w:divBdr>
        </w:div>
        <w:div w:id="1708599413">
          <w:marLeft w:val="274"/>
          <w:marRight w:val="0"/>
          <w:marTop w:val="0"/>
          <w:marBottom w:val="0"/>
          <w:divBdr>
            <w:top w:val="none" w:sz="0" w:space="0" w:color="auto"/>
            <w:left w:val="none" w:sz="0" w:space="0" w:color="auto"/>
            <w:bottom w:val="none" w:sz="0" w:space="0" w:color="auto"/>
            <w:right w:val="none" w:sz="0" w:space="0" w:color="auto"/>
          </w:divBdr>
        </w:div>
        <w:div w:id="1736467020">
          <w:marLeft w:val="274"/>
          <w:marRight w:val="0"/>
          <w:marTop w:val="0"/>
          <w:marBottom w:val="0"/>
          <w:divBdr>
            <w:top w:val="none" w:sz="0" w:space="0" w:color="auto"/>
            <w:left w:val="none" w:sz="0" w:space="0" w:color="auto"/>
            <w:bottom w:val="none" w:sz="0" w:space="0" w:color="auto"/>
            <w:right w:val="none" w:sz="0" w:space="0" w:color="auto"/>
          </w:divBdr>
        </w:div>
        <w:div w:id="1872107917">
          <w:marLeft w:val="274"/>
          <w:marRight w:val="0"/>
          <w:marTop w:val="0"/>
          <w:marBottom w:val="0"/>
          <w:divBdr>
            <w:top w:val="none" w:sz="0" w:space="0" w:color="auto"/>
            <w:left w:val="none" w:sz="0" w:space="0" w:color="auto"/>
            <w:bottom w:val="none" w:sz="0" w:space="0" w:color="auto"/>
            <w:right w:val="none" w:sz="0" w:space="0" w:color="auto"/>
          </w:divBdr>
        </w:div>
        <w:div w:id="2002654234">
          <w:marLeft w:val="274"/>
          <w:marRight w:val="0"/>
          <w:marTop w:val="0"/>
          <w:marBottom w:val="0"/>
          <w:divBdr>
            <w:top w:val="none" w:sz="0" w:space="0" w:color="auto"/>
            <w:left w:val="none" w:sz="0" w:space="0" w:color="auto"/>
            <w:bottom w:val="none" w:sz="0" w:space="0" w:color="auto"/>
            <w:right w:val="none" w:sz="0" w:space="0" w:color="auto"/>
          </w:divBdr>
        </w:div>
        <w:div w:id="2009941687">
          <w:marLeft w:val="274"/>
          <w:marRight w:val="0"/>
          <w:marTop w:val="0"/>
          <w:marBottom w:val="0"/>
          <w:divBdr>
            <w:top w:val="none" w:sz="0" w:space="0" w:color="auto"/>
            <w:left w:val="none" w:sz="0" w:space="0" w:color="auto"/>
            <w:bottom w:val="none" w:sz="0" w:space="0" w:color="auto"/>
            <w:right w:val="none" w:sz="0" w:space="0" w:color="auto"/>
          </w:divBdr>
        </w:div>
        <w:div w:id="2032141935">
          <w:marLeft w:val="274"/>
          <w:marRight w:val="0"/>
          <w:marTop w:val="0"/>
          <w:marBottom w:val="0"/>
          <w:divBdr>
            <w:top w:val="none" w:sz="0" w:space="0" w:color="auto"/>
            <w:left w:val="none" w:sz="0" w:space="0" w:color="auto"/>
            <w:bottom w:val="none" w:sz="0" w:space="0" w:color="auto"/>
            <w:right w:val="none" w:sz="0" w:space="0" w:color="auto"/>
          </w:divBdr>
        </w:div>
      </w:divsChild>
    </w:div>
    <w:div w:id="586891585">
      <w:bodyDiv w:val="1"/>
      <w:marLeft w:val="0"/>
      <w:marRight w:val="0"/>
      <w:marTop w:val="0"/>
      <w:marBottom w:val="0"/>
      <w:divBdr>
        <w:top w:val="none" w:sz="0" w:space="0" w:color="auto"/>
        <w:left w:val="none" w:sz="0" w:space="0" w:color="auto"/>
        <w:bottom w:val="none" w:sz="0" w:space="0" w:color="auto"/>
        <w:right w:val="none" w:sz="0" w:space="0" w:color="auto"/>
      </w:divBdr>
    </w:div>
    <w:div w:id="602079258">
      <w:bodyDiv w:val="1"/>
      <w:marLeft w:val="0"/>
      <w:marRight w:val="0"/>
      <w:marTop w:val="0"/>
      <w:marBottom w:val="0"/>
      <w:divBdr>
        <w:top w:val="none" w:sz="0" w:space="0" w:color="auto"/>
        <w:left w:val="none" w:sz="0" w:space="0" w:color="auto"/>
        <w:bottom w:val="none" w:sz="0" w:space="0" w:color="auto"/>
        <w:right w:val="none" w:sz="0" w:space="0" w:color="auto"/>
      </w:divBdr>
    </w:div>
    <w:div w:id="606891888">
      <w:bodyDiv w:val="1"/>
      <w:marLeft w:val="0"/>
      <w:marRight w:val="0"/>
      <w:marTop w:val="0"/>
      <w:marBottom w:val="0"/>
      <w:divBdr>
        <w:top w:val="none" w:sz="0" w:space="0" w:color="auto"/>
        <w:left w:val="none" w:sz="0" w:space="0" w:color="auto"/>
        <w:bottom w:val="none" w:sz="0" w:space="0" w:color="auto"/>
        <w:right w:val="none" w:sz="0" w:space="0" w:color="auto"/>
      </w:divBdr>
      <w:divsChild>
        <w:div w:id="52582428">
          <w:marLeft w:val="360"/>
          <w:marRight w:val="0"/>
          <w:marTop w:val="0"/>
          <w:marBottom w:val="0"/>
          <w:divBdr>
            <w:top w:val="none" w:sz="0" w:space="0" w:color="auto"/>
            <w:left w:val="none" w:sz="0" w:space="0" w:color="auto"/>
            <w:bottom w:val="none" w:sz="0" w:space="0" w:color="auto"/>
            <w:right w:val="none" w:sz="0" w:space="0" w:color="auto"/>
          </w:divBdr>
        </w:div>
        <w:div w:id="547492976">
          <w:marLeft w:val="360"/>
          <w:marRight w:val="0"/>
          <w:marTop w:val="0"/>
          <w:marBottom w:val="0"/>
          <w:divBdr>
            <w:top w:val="none" w:sz="0" w:space="0" w:color="auto"/>
            <w:left w:val="none" w:sz="0" w:space="0" w:color="auto"/>
            <w:bottom w:val="none" w:sz="0" w:space="0" w:color="auto"/>
            <w:right w:val="none" w:sz="0" w:space="0" w:color="auto"/>
          </w:divBdr>
        </w:div>
        <w:div w:id="673579162">
          <w:marLeft w:val="360"/>
          <w:marRight w:val="0"/>
          <w:marTop w:val="0"/>
          <w:marBottom w:val="0"/>
          <w:divBdr>
            <w:top w:val="none" w:sz="0" w:space="0" w:color="auto"/>
            <w:left w:val="none" w:sz="0" w:space="0" w:color="auto"/>
            <w:bottom w:val="none" w:sz="0" w:space="0" w:color="auto"/>
            <w:right w:val="none" w:sz="0" w:space="0" w:color="auto"/>
          </w:divBdr>
        </w:div>
      </w:divsChild>
    </w:div>
    <w:div w:id="613291134">
      <w:bodyDiv w:val="1"/>
      <w:marLeft w:val="0"/>
      <w:marRight w:val="0"/>
      <w:marTop w:val="0"/>
      <w:marBottom w:val="0"/>
      <w:divBdr>
        <w:top w:val="none" w:sz="0" w:space="0" w:color="auto"/>
        <w:left w:val="none" w:sz="0" w:space="0" w:color="auto"/>
        <w:bottom w:val="none" w:sz="0" w:space="0" w:color="auto"/>
        <w:right w:val="none" w:sz="0" w:space="0" w:color="auto"/>
      </w:divBdr>
    </w:div>
    <w:div w:id="628585926">
      <w:bodyDiv w:val="1"/>
      <w:marLeft w:val="0"/>
      <w:marRight w:val="0"/>
      <w:marTop w:val="0"/>
      <w:marBottom w:val="0"/>
      <w:divBdr>
        <w:top w:val="none" w:sz="0" w:space="0" w:color="auto"/>
        <w:left w:val="none" w:sz="0" w:space="0" w:color="auto"/>
        <w:bottom w:val="none" w:sz="0" w:space="0" w:color="auto"/>
        <w:right w:val="none" w:sz="0" w:space="0" w:color="auto"/>
      </w:divBdr>
      <w:divsChild>
        <w:div w:id="127624867">
          <w:marLeft w:val="274"/>
          <w:marRight w:val="0"/>
          <w:marTop w:val="0"/>
          <w:marBottom w:val="60"/>
          <w:divBdr>
            <w:top w:val="none" w:sz="0" w:space="0" w:color="auto"/>
            <w:left w:val="none" w:sz="0" w:space="0" w:color="auto"/>
            <w:bottom w:val="none" w:sz="0" w:space="0" w:color="auto"/>
            <w:right w:val="none" w:sz="0" w:space="0" w:color="auto"/>
          </w:divBdr>
        </w:div>
        <w:div w:id="272631998">
          <w:marLeft w:val="274"/>
          <w:marRight w:val="0"/>
          <w:marTop w:val="0"/>
          <w:marBottom w:val="60"/>
          <w:divBdr>
            <w:top w:val="none" w:sz="0" w:space="0" w:color="auto"/>
            <w:left w:val="none" w:sz="0" w:space="0" w:color="auto"/>
            <w:bottom w:val="none" w:sz="0" w:space="0" w:color="auto"/>
            <w:right w:val="none" w:sz="0" w:space="0" w:color="auto"/>
          </w:divBdr>
        </w:div>
        <w:div w:id="274361760">
          <w:marLeft w:val="274"/>
          <w:marRight w:val="0"/>
          <w:marTop w:val="0"/>
          <w:marBottom w:val="60"/>
          <w:divBdr>
            <w:top w:val="none" w:sz="0" w:space="0" w:color="auto"/>
            <w:left w:val="none" w:sz="0" w:space="0" w:color="auto"/>
            <w:bottom w:val="none" w:sz="0" w:space="0" w:color="auto"/>
            <w:right w:val="none" w:sz="0" w:space="0" w:color="auto"/>
          </w:divBdr>
        </w:div>
        <w:div w:id="1280840475">
          <w:marLeft w:val="274"/>
          <w:marRight w:val="0"/>
          <w:marTop w:val="0"/>
          <w:marBottom w:val="60"/>
          <w:divBdr>
            <w:top w:val="none" w:sz="0" w:space="0" w:color="auto"/>
            <w:left w:val="none" w:sz="0" w:space="0" w:color="auto"/>
            <w:bottom w:val="none" w:sz="0" w:space="0" w:color="auto"/>
            <w:right w:val="none" w:sz="0" w:space="0" w:color="auto"/>
          </w:divBdr>
        </w:div>
        <w:div w:id="1484852366">
          <w:marLeft w:val="274"/>
          <w:marRight w:val="0"/>
          <w:marTop w:val="0"/>
          <w:marBottom w:val="60"/>
          <w:divBdr>
            <w:top w:val="none" w:sz="0" w:space="0" w:color="auto"/>
            <w:left w:val="none" w:sz="0" w:space="0" w:color="auto"/>
            <w:bottom w:val="none" w:sz="0" w:space="0" w:color="auto"/>
            <w:right w:val="none" w:sz="0" w:space="0" w:color="auto"/>
          </w:divBdr>
        </w:div>
      </w:divsChild>
    </w:div>
    <w:div w:id="678891297">
      <w:bodyDiv w:val="1"/>
      <w:marLeft w:val="0"/>
      <w:marRight w:val="0"/>
      <w:marTop w:val="0"/>
      <w:marBottom w:val="0"/>
      <w:divBdr>
        <w:top w:val="none" w:sz="0" w:space="0" w:color="auto"/>
        <w:left w:val="none" w:sz="0" w:space="0" w:color="auto"/>
        <w:bottom w:val="none" w:sz="0" w:space="0" w:color="auto"/>
        <w:right w:val="none" w:sz="0" w:space="0" w:color="auto"/>
      </w:divBdr>
    </w:div>
    <w:div w:id="679164544">
      <w:bodyDiv w:val="1"/>
      <w:marLeft w:val="0"/>
      <w:marRight w:val="0"/>
      <w:marTop w:val="0"/>
      <w:marBottom w:val="0"/>
      <w:divBdr>
        <w:top w:val="none" w:sz="0" w:space="0" w:color="auto"/>
        <w:left w:val="none" w:sz="0" w:space="0" w:color="auto"/>
        <w:bottom w:val="none" w:sz="0" w:space="0" w:color="auto"/>
        <w:right w:val="none" w:sz="0" w:space="0" w:color="auto"/>
      </w:divBdr>
    </w:div>
    <w:div w:id="697782069">
      <w:bodyDiv w:val="1"/>
      <w:marLeft w:val="0"/>
      <w:marRight w:val="0"/>
      <w:marTop w:val="0"/>
      <w:marBottom w:val="0"/>
      <w:divBdr>
        <w:top w:val="none" w:sz="0" w:space="0" w:color="auto"/>
        <w:left w:val="none" w:sz="0" w:space="0" w:color="auto"/>
        <w:bottom w:val="none" w:sz="0" w:space="0" w:color="auto"/>
        <w:right w:val="none" w:sz="0" w:space="0" w:color="auto"/>
      </w:divBdr>
    </w:div>
    <w:div w:id="757403721">
      <w:bodyDiv w:val="1"/>
      <w:marLeft w:val="0"/>
      <w:marRight w:val="0"/>
      <w:marTop w:val="0"/>
      <w:marBottom w:val="0"/>
      <w:divBdr>
        <w:top w:val="none" w:sz="0" w:space="0" w:color="auto"/>
        <w:left w:val="none" w:sz="0" w:space="0" w:color="auto"/>
        <w:bottom w:val="none" w:sz="0" w:space="0" w:color="auto"/>
        <w:right w:val="none" w:sz="0" w:space="0" w:color="auto"/>
      </w:divBdr>
    </w:div>
    <w:div w:id="758673839">
      <w:bodyDiv w:val="1"/>
      <w:marLeft w:val="0"/>
      <w:marRight w:val="0"/>
      <w:marTop w:val="0"/>
      <w:marBottom w:val="0"/>
      <w:divBdr>
        <w:top w:val="none" w:sz="0" w:space="0" w:color="auto"/>
        <w:left w:val="none" w:sz="0" w:space="0" w:color="auto"/>
        <w:bottom w:val="none" w:sz="0" w:space="0" w:color="auto"/>
        <w:right w:val="none" w:sz="0" w:space="0" w:color="auto"/>
      </w:divBdr>
    </w:div>
    <w:div w:id="785003309">
      <w:bodyDiv w:val="1"/>
      <w:marLeft w:val="0"/>
      <w:marRight w:val="0"/>
      <w:marTop w:val="0"/>
      <w:marBottom w:val="0"/>
      <w:divBdr>
        <w:top w:val="none" w:sz="0" w:space="0" w:color="auto"/>
        <w:left w:val="none" w:sz="0" w:space="0" w:color="auto"/>
        <w:bottom w:val="none" w:sz="0" w:space="0" w:color="auto"/>
        <w:right w:val="none" w:sz="0" w:space="0" w:color="auto"/>
      </w:divBdr>
    </w:div>
    <w:div w:id="810908198">
      <w:bodyDiv w:val="1"/>
      <w:marLeft w:val="0"/>
      <w:marRight w:val="0"/>
      <w:marTop w:val="0"/>
      <w:marBottom w:val="0"/>
      <w:divBdr>
        <w:top w:val="none" w:sz="0" w:space="0" w:color="auto"/>
        <w:left w:val="none" w:sz="0" w:space="0" w:color="auto"/>
        <w:bottom w:val="none" w:sz="0" w:space="0" w:color="auto"/>
        <w:right w:val="none" w:sz="0" w:space="0" w:color="auto"/>
      </w:divBdr>
      <w:divsChild>
        <w:div w:id="638654647">
          <w:marLeft w:val="274"/>
          <w:marRight w:val="0"/>
          <w:marTop w:val="0"/>
          <w:marBottom w:val="0"/>
          <w:divBdr>
            <w:top w:val="none" w:sz="0" w:space="0" w:color="auto"/>
            <w:left w:val="none" w:sz="0" w:space="0" w:color="auto"/>
            <w:bottom w:val="none" w:sz="0" w:space="0" w:color="auto"/>
            <w:right w:val="none" w:sz="0" w:space="0" w:color="auto"/>
          </w:divBdr>
        </w:div>
        <w:div w:id="715160513">
          <w:marLeft w:val="274"/>
          <w:marRight w:val="0"/>
          <w:marTop w:val="0"/>
          <w:marBottom w:val="0"/>
          <w:divBdr>
            <w:top w:val="none" w:sz="0" w:space="0" w:color="auto"/>
            <w:left w:val="none" w:sz="0" w:space="0" w:color="auto"/>
            <w:bottom w:val="none" w:sz="0" w:space="0" w:color="auto"/>
            <w:right w:val="none" w:sz="0" w:space="0" w:color="auto"/>
          </w:divBdr>
        </w:div>
        <w:div w:id="899706476">
          <w:marLeft w:val="274"/>
          <w:marRight w:val="0"/>
          <w:marTop w:val="0"/>
          <w:marBottom w:val="0"/>
          <w:divBdr>
            <w:top w:val="none" w:sz="0" w:space="0" w:color="auto"/>
            <w:left w:val="none" w:sz="0" w:space="0" w:color="auto"/>
            <w:bottom w:val="none" w:sz="0" w:space="0" w:color="auto"/>
            <w:right w:val="none" w:sz="0" w:space="0" w:color="auto"/>
          </w:divBdr>
        </w:div>
        <w:div w:id="1240675447">
          <w:marLeft w:val="274"/>
          <w:marRight w:val="0"/>
          <w:marTop w:val="0"/>
          <w:marBottom w:val="0"/>
          <w:divBdr>
            <w:top w:val="none" w:sz="0" w:space="0" w:color="auto"/>
            <w:left w:val="none" w:sz="0" w:space="0" w:color="auto"/>
            <w:bottom w:val="none" w:sz="0" w:space="0" w:color="auto"/>
            <w:right w:val="none" w:sz="0" w:space="0" w:color="auto"/>
          </w:divBdr>
        </w:div>
        <w:div w:id="1636764044">
          <w:marLeft w:val="274"/>
          <w:marRight w:val="0"/>
          <w:marTop w:val="0"/>
          <w:marBottom w:val="0"/>
          <w:divBdr>
            <w:top w:val="none" w:sz="0" w:space="0" w:color="auto"/>
            <w:left w:val="none" w:sz="0" w:space="0" w:color="auto"/>
            <w:bottom w:val="none" w:sz="0" w:space="0" w:color="auto"/>
            <w:right w:val="none" w:sz="0" w:space="0" w:color="auto"/>
          </w:divBdr>
        </w:div>
        <w:div w:id="1772626227">
          <w:marLeft w:val="274"/>
          <w:marRight w:val="0"/>
          <w:marTop w:val="0"/>
          <w:marBottom w:val="0"/>
          <w:divBdr>
            <w:top w:val="none" w:sz="0" w:space="0" w:color="auto"/>
            <w:left w:val="none" w:sz="0" w:space="0" w:color="auto"/>
            <w:bottom w:val="none" w:sz="0" w:space="0" w:color="auto"/>
            <w:right w:val="none" w:sz="0" w:space="0" w:color="auto"/>
          </w:divBdr>
        </w:div>
        <w:div w:id="1825006962">
          <w:marLeft w:val="274"/>
          <w:marRight w:val="0"/>
          <w:marTop w:val="0"/>
          <w:marBottom w:val="0"/>
          <w:divBdr>
            <w:top w:val="none" w:sz="0" w:space="0" w:color="auto"/>
            <w:left w:val="none" w:sz="0" w:space="0" w:color="auto"/>
            <w:bottom w:val="none" w:sz="0" w:space="0" w:color="auto"/>
            <w:right w:val="none" w:sz="0" w:space="0" w:color="auto"/>
          </w:divBdr>
        </w:div>
        <w:div w:id="1986427268">
          <w:marLeft w:val="274"/>
          <w:marRight w:val="0"/>
          <w:marTop w:val="0"/>
          <w:marBottom w:val="0"/>
          <w:divBdr>
            <w:top w:val="none" w:sz="0" w:space="0" w:color="auto"/>
            <w:left w:val="none" w:sz="0" w:space="0" w:color="auto"/>
            <w:bottom w:val="none" w:sz="0" w:space="0" w:color="auto"/>
            <w:right w:val="none" w:sz="0" w:space="0" w:color="auto"/>
          </w:divBdr>
        </w:div>
      </w:divsChild>
    </w:div>
    <w:div w:id="842009617">
      <w:bodyDiv w:val="1"/>
      <w:marLeft w:val="0"/>
      <w:marRight w:val="0"/>
      <w:marTop w:val="0"/>
      <w:marBottom w:val="0"/>
      <w:divBdr>
        <w:top w:val="none" w:sz="0" w:space="0" w:color="auto"/>
        <w:left w:val="none" w:sz="0" w:space="0" w:color="auto"/>
        <w:bottom w:val="none" w:sz="0" w:space="0" w:color="auto"/>
        <w:right w:val="none" w:sz="0" w:space="0" w:color="auto"/>
      </w:divBdr>
    </w:div>
    <w:div w:id="848523344">
      <w:bodyDiv w:val="1"/>
      <w:marLeft w:val="0"/>
      <w:marRight w:val="0"/>
      <w:marTop w:val="0"/>
      <w:marBottom w:val="0"/>
      <w:divBdr>
        <w:top w:val="none" w:sz="0" w:space="0" w:color="auto"/>
        <w:left w:val="none" w:sz="0" w:space="0" w:color="auto"/>
        <w:bottom w:val="none" w:sz="0" w:space="0" w:color="auto"/>
        <w:right w:val="none" w:sz="0" w:space="0" w:color="auto"/>
      </w:divBdr>
      <w:divsChild>
        <w:div w:id="56637100">
          <w:marLeft w:val="360"/>
          <w:marRight w:val="0"/>
          <w:marTop w:val="0"/>
          <w:marBottom w:val="0"/>
          <w:divBdr>
            <w:top w:val="none" w:sz="0" w:space="0" w:color="auto"/>
            <w:left w:val="none" w:sz="0" w:space="0" w:color="auto"/>
            <w:bottom w:val="none" w:sz="0" w:space="0" w:color="auto"/>
            <w:right w:val="none" w:sz="0" w:space="0" w:color="auto"/>
          </w:divBdr>
        </w:div>
        <w:div w:id="1394961660">
          <w:marLeft w:val="360"/>
          <w:marRight w:val="0"/>
          <w:marTop w:val="0"/>
          <w:marBottom w:val="0"/>
          <w:divBdr>
            <w:top w:val="none" w:sz="0" w:space="0" w:color="auto"/>
            <w:left w:val="none" w:sz="0" w:space="0" w:color="auto"/>
            <w:bottom w:val="none" w:sz="0" w:space="0" w:color="auto"/>
            <w:right w:val="none" w:sz="0" w:space="0" w:color="auto"/>
          </w:divBdr>
        </w:div>
        <w:div w:id="1696230508">
          <w:marLeft w:val="360"/>
          <w:marRight w:val="0"/>
          <w:marTop w:val="0"/>
          <w:marBottom w:val="0"/>
          <w:divBdr>
            <w:top w:val="none" w:sz="0" w:space="0" w:color="auto"/>
            <w:left w:val="none" w:sz="0" w:space="0" w:color="auto"/>
            <w:bottom w:val="none" w:sz="0" w:space="0" w:color="auto"/>
            <w:right w:val="none" w:sz="0" w:space="0" w:color="auto"/>
          </w:divBdr>
        </w:div>
        <w:div w:id="1882863985">
          <w:marLeft w:val="360"/>
          <w:marRight w:val="0"/>
          <w:marTop w:val="0"/>
          <w:marBottom w:val="0"/>
          <w:divBdr>
            <w:top w:val="none" w:sz="0" w:space="0" w:color="auto"/>
            <w:left w:val="none" w:sz="0" w:space="0" w:color="auto"/>
            <w:bottom w:val="none" w:sz="0" w:space="0" w:color="auto"/>
            <w:right w:val="none" w:sz="0" w:space="0" w:color="auto"/>
          </w:divBdr>
        </w:div>
      </w:divsChild>
    </w:div>
    <w:div w:id="865562498">
      <w:bodyDiv w:val="1"/>
      <w:marLeft w:val="0"/>
      <w:marRight w:val="0"/>
      <w:marTop w:val="0"/>
      <w:marBottom w:val="0"/>
      <w:divBdr>
        <w:top w:val="none" w:sz="0" w:space="0" w:color="auto"/>
        <w:left w:val="none" w:sz="0" w:space="0" w:color="auto"/>
        <w:bottom w:val="none" w:sz="0" w:space="0" w:color="auto"/>
        <w:right w:val="none" w:sz="0" w:space="0" w:color="auto"/>
      </w:divBdr>
    </w:div>
    <w:div w:id="875194512">
      <w:bodyDiv w:val="1"/>
      <w:marLeft w:val="0"/>
      <w:marRight w:val="0"/>
      <w:marTop w:val="0"/>
      <w:marBottom w:val="0"/>
      <w:divBdr>
        <w:top w:val="none" w:sz="0" w:space="0" w:color="auto"/>
        <w:left w:val="none" w:sz="0" w:space="0" w:color="auto"/>
        <w:bottom w:val="none" w:sz="0" w:space="0" w:color="auto"/>
        <w:right w:val="none" w:sz="0" w:space="0" w:color="auto"/>
      </w:divBdr>
    </w:div>
    <w:div w:id="875854900">
      <w:bodyDiv w:val="1"/>
      <w:marLeft w:val="0"/>
      <w:marRight w:val="0"/>
      <w:marTop w:val="0"/>
      <w:marBottom w:val="0"/>
      <w:divBdr>
        <w:top w:val="none" w:sz="0" w:space="0" w:color="auto"/>
        <w:left w:val="none" w:sz="0" w:space="0" w:color="auto"/>
        <w:bottom w:val="none" w:sz="0" w:space="0" w:color="auto"/>
        <w:right w:val="none" w:sz="0" w:space="0" w:color="auto"/>
      </w:divBdr>
    </w:div>
    <w:div w:id="919099775">
      <w:bodyDiv w:val="1"/>
      <w:marLeft w:val="0"/>
      <w:marRight w:val="0"/>
      <w:marTop w:val="0"/>
      <w:marBottom w:val="0"/>
      <w:divBdr>
        <w:top w:val="none" w:sz="0" w:space="0" w:color="auto"/>
        <w:left w:val="none" w:sz="0" w:space="0" w:color="auto"/>
        <w:bottom w:val="none" w:sz="0" w:space="0" w:color="auto"/>
        <w:right w:val="none" w:sz="0" w:space="0" w:color="auto"/>
      </w:divBdr>
    </w:div>
    <w:div w:id="933978019">
      <w:bodyDiv w:val="1"/>
      <w:marLeft w:val="0"/>
      <w:marRight w:val="0"/>
      <w:marTop w:val="0"/>
      <w:marBottom w:val="0"/>
      <w:divBdr>
        <w:top w:val="none" w:sz="0" w:space="0" w:color="auto"/>
        <w:left w:val="none" w:sz="0" w:space="0" w:color="auto"/>
        <w:bottom w:val="none" w:sz="0" w:space="0" w:color="auto"/>
        <w:right w:val="none" w:sz="0" w:space="0" w:color="auto"/>
      </w:divBdr>
    </w:div>
    <w:div w:id="976952963">
      <w:bodyDiv w:val="1"/>
      <w:marLeft w:val="0"/>
      <w:marRight w:val="0"/>
      <w:marTop w:val="0"/>
      <w:marBottom w:val="0"/>
      <w:divBdr>
        <w:top w:val="none" w:sz="0" w:space="0" w:color="auto"/>
        <w:left w:val="none" w:sz="0" w:space="0" w:color="auto"/>
        <w:bottom w:val="none" w:sz="0" w:space="0" w:color="auto"/>
        <w:right w:val="none" w:sz="0" w:space="0" w:color="auto"/>
      </w:divBdr>
    </w:div>
    <w:div w:id="1000543938">
      <w:bodyDiv w:val="1"/>
      <w:marLeft w:val="0"/>
      <w:marRight w:val="0"/>
      <w:marTop w:val="0"/>
      <w:marBottom w:val="0"/>
      <w:divBdr>
        <w:top w:val="none" w:sz="0" w:space="0" w:color="auto"/>
        <w:left w:val="none" w:sz="0" w:space="0" w:color="auto"/>
        <w:bottom w:val="none" w:sz="0" w:space="0" w:color="auto"/>
        <w:right w:val="none" w:sz="0" w:space="0" w:color="auto"/>
      </w:divBdr>
      <w:divsChild>
        <w:div w:id="9530424">
          <w:marLeft w:val="360"/>
          <w:marRight w:val="0"/>
          <w:marTop w:val="0"/>
          <w:marBottom w:val="0"/>
          <w:divBdr>
            <w:top w:val="none" w:sz="0" w:space="0" w:color="auto"/>
            <w:left w:val="none" w:sz="0" w:space="0" w:color="auto"/>
            <w:bottom w:val="none" w:sz="0" w:space="0" w:color="auto"/>
            <w:right w:val="none" w:sz="0" w:space="0" w:color="auto"/>
          </w:divBdr>
        </w:div>
        <w:div w:id="124004689">
          <w:marLeft w:val="360"/>
          <w:marRight w:val="0"/>
          <w:marTop w:val="0"/>
          <w:marBottom w:val="0"/>
          <w:divBdr>
            <w:top w:val="none" w:sz="0" w:space="0" w:color="auto"/>
            <w:left w:val="none" w:sz="0" w:space="0" w:color="auto"/>
            <w:bottom w:val="none" w:sz="0" w:space="0" w:color="auto"/>
            <w:right w:val="none" w:sz="0" w:space="0" w:color="auto"/>
          </w:divBdr>
        </w:div>
        <w:div w:id="1179659823">
          <w:marLeft w:val="360"/>
          <w:marRight w:val="0"/>
          <w:marTop w:val="0"/>
          <w:marBottom w:val="0"/>
          <w:divBdr>
            <w:top w:val="none" w:sz="0" w:space="0" w:color="auto"/>
            <w:left w:val="none" w:sz="0" w:space="0" w:color="auto"/>
            <w:bottom w:val="none" w:sz="0" w:space="0" w:color="auto"/>
            <w:right w:val="none" w:sz="0" w:space="0" w:color="auto"/>
          </w:divBdr>
        </w:div>
        <w:div w:id="1959217907">
          <w:marLeft w:val="360"/>
          <w:marRight w:val="0"/>
          <w:marTop w:val="0"/>
          <w:marBottom w:val="0"/>
          <w:divBdr>
            <w:top w:val="none" w:sz="0" w:space="0" w:color="auto"/>
            <w:left w:val="none" w:sz="0" w:space="0" w:color="auto"/>
            <w:bottom w:val="none" w:sz="0" w:space="0" w:color="auto"/>
            <w:right w:val="none" w:sz="0" w:space="0" w:color="auto"/>
          </w:divBdr>
        </w:div>
        <w:div w:id="1975793815">
          <w:marLeft w:val="360"/>
          <w:marRight w:val="0"/>
          <w:marTop w:val="0"/>
          <w:marBottom w:val="0"/>
          <w:divBdr>
            <w:top w:val="none" w:sz="0" w:space="0" w:color="auto"/>
            <w:left w:val="none" w:sz="0" w:space="0" w:color="auto"/>
            <w:bottom w:val="none" w:sz="0" w:space="0" w:color="auto"/>
            <w:right w:val="none" w:sz="0" w:space="0" w:color="auto"/>
          </w:divBdr>
        </w:div>
      </w:divsChild>
    </w:div>
    <w:div w:id="1015038104">
      <w:bodyDiv w:val="1"/>
      <w:marLeft w:val="0"/>
      <w:marRight w:val="0"/>
      <w:marTop w:val="0"/>
      <w:marBottom w:val="0"/>
      <w:divBdr>
        <w:top w:val="none" w:sz="0" w:space="0" w:color="auto"/>
        <w:left w:val="none" w:sz="0" w:space="0" w:color="auto"/>
        <w:bottom w:val="none" w:sz="0" w:space="0" w:color="auto"/>
        <w:right w:val="none" w:sz="0" w:space="0" w:color="auto"/>
      </w:divBdr>
    </w:div>
    <w:div w:id="1023046068">
      <w:bodyDiv w:val="1"/>
      <w:marLeft w:val="0"/>
      <w:marRight w:val="0"/>
      <w:marTop w:val="0"/>
      <w:marBottom w:val="0"/>
      <w:divBdr>
        <w:top w:val="none" w:sz="0" w:space="0" w:color="auto"/>
        <w:left w:val="none" w:sz="0" w:space="0" w:color="auto"/>
        <w:bottom w:val="none" w:sz="0" w:space="0" w:color="auto"/>
        <w:right w:val="none" w:sz="0" w:space="0" w:color="auto"/>
      </w:divBdr>
    </w:div>
    <w:div w:id="1051229591">
      <w:bodyDiv w:val="1"/>
      <w:marLeft w:val="0"/>
      <w:marRight w:val="0"/>
      <w:marTop w:val="0"/>
      <w:marBottom w:val="0"/>
      <w:divBdr>
        <w:top w:val="none" w:sz="0" w:space="0" w:color="auto"/>
        <w:left w:val="none" w:sz="0" w:space="0" w:color="auto"/>
        <w:bottom w:val="none" w:sz="0" w:space="0" w:color="auto"/>
        <w:right w:val="none" w:sz="0" w:space="0" w:color="auto"/>
      </w:divBdr>
    </w:div>
    <w:div w:id="1112164297">
      <w:bodyDiv w:val="1"/>
      <w:marLeft w:val="0"/>
      <w:marRight w:val="0"/>
      <w:marTop w:val="0"/>
      <w:marBottom w:val="0"/>
      <w:divBdr>
        <w:top w:val="none" w:sz="0" w:space="0" w:color="auto"/>
        <w:left w:val="none" w:sz="0" w:space="0" w:color="auto"/>
        <w:bottom w:val="none" w:sz="0" w:space="0" w:color="auto"/>
        <w:right w:val="none" w:sz="0" w:space="0" w:color="auto"/>
      </w:divBdr>
    </w:div>
    <w:div w:id="1140728731">
      <w:bodyDiv w:val="1"/>
      <w:marLeft w:val="0"/>
      <w:marRight w:val="0"/>
      <w:marTop w:val="0"/>
      <w:marBottom w:val="0"/>
      <w:divBdr>
        <w:top w:val="none" w:sz="0" w:space="0" w:color="auto"/>
        <w:left w:val="none" w:sz="0" w:space="0" w:color="auto"/>
        <w:bottom w:val="none" w:sz="0" w:space="0" w:color="auto"/>
        <w:right w:val="none" w:sz="0" w:space="0" w:color="auto"/>
      </w:divBdr>
    </w:div>
    <w:div w:id="1150050256">
      <w:bodyDiv w:val="1"/>
      <w:marLeft w:val="0"/>
      <w:marRight w:val="0"/>
      <w:marTop w:val="0"/>
      <w:marBottom w:val="0"/>
      <w:divBdr>
        <w:top w:val="none" w:sz="0" w:space="0" w:color="auto"/>
        <w:left w:val="none" w:sz="0" w:space="0" w:color="auto"/>
        <w:bottom w:val="none" w:sz="0" w:space="0" w:color="auto"/>
        <w:right w:val="none" w:sz="0" w:space="0" w:color="auto"/>
      </w:divBdr>
    </w:div>
    <w:div w:id="1179731669">
      <w:bodyDiv w:val="1"/>
      <w:marLeft w:val="0"/>
      <w:marRight w:val="0"/>
      <w:marTop w:val="0"/>
      <w:marBottom w:val="0"/>
      <w:divBdr>
        <w:top w:val="none" w:sz="0" w:space="0" w:color="auto"/>
        <w:left w:val="none" w:sz="0" w:space="0" w:color="auto"/>
        <w:bottom w:val="none" w:sz="0" w:space="0" w:color="auto"/>
        <w:right w:val="none" w:sz="0" w:space="0" w:color="auto"/>
      </w:divBdr>
    </w:div>
    <w:div w:id="1203205598">
      <w:bodyDiv w:val="1"/>
      <w:marLeft w:val="0"/>
      <w:marRight w:val="0"/>
      <w:marTop w:val="0"/>
      <w:marBottom w:val="0"/>
      <w:divBdr>
        <w:top w:val="none" w:sz="0" w:space="0" w:color="auto"/>
        <w:left w:val="none" w:sz="0" w:space="0" w:color="auto"/>
        <w:bottom w:val="none" w:sz="0" w:space="0" w:color="auto"/>
        <w:right w:val="none" w:sz="0" w:space="0" w:color="auto"/>
      </w:divBdr>
    </w:div>
    <w:div w:id="1248079970">
      <w:bodyDiv w:val="1"/>
      <w:marLeft w:val="0"/>
      <w:marRight w:val="0"/>
      <w:marTop w:val="0"/>
      <w:marBottom w:val="0"/>
      <w:divBdr>
        <w:top w:val="none" w:sz="0" w:space="0" w:color="auto"/>
        <w:left w:val="none" w:sz="0" w:space="0" w:color="auto"/>
        <w:bottom w:val="none" w:sz="0" w:space="0" w:color="auto"/>
        <w:right w:val="none" w:sz="0" w:space="0" w:color="auto"/>
      </w:divBdr>
    </w:div>
    <w:div w:id="1350253770">
      <w:bodyDiv w:val="1"/>
      <w:marLeft w:val="0"/>
      <w:marRight w:val="0"/>
      <w:marTop w:val="0"/>
      <w:marBottom w:val="0"/>
      <w:divBdr>
        <w:top w:val="none" w:sz="0" w:space="0" w:color="auto"/>
        <w:left w:val="none" w:sz="0" w:space="0" w:color="auto"/>
        <w:bottom w:val="none" w:sz="0" w:space="0" w:color="auto"/>
        <w:right w:val="none" w:sz="0" w:space="0" w:color="auto"/>
      </w:divBdr>
    </w:div>
    <w:div w:id="1445884618">
      <w:bodyDiv w:val="1"/>
      <w:marLeft w:val="0"/>
      <w:marRight w:val="0"/>
      <w:marTop w:val="0"/>
      <w:marBottom w:val="0"/>
      <w:divBdr>
        <w:top w:val="none" w:sz="0" w:space="0" w:color="auto"/>
        <w:left w:val="none" w:sz="0" w:space="0" w:color="auto"/>
        <w:bottom w:val="none" w:sz="0" w:space="0" w:color="auto"/>
        <w:right w:val="none" w:sz="0" w:space="0" w:color="auto"/>
      </w:divBdr>
    </w:div>
    <w:div w:id="1446733701">
      <w:bodyDiv w:val="1"/>
      <w:marLeft w:val="0"/>
      <w:marRight w:val="0"/>
      <w:marTop w:val="0"/>
      <w:marBottom w:val="0"/>
      <w:divBdr>
        <w:top w:val="none" w:sz="0" w:space="0" w:color="auto"/>
        <w:left w:val="none" w:sz="0" w:space="0" w:color="auto"/>
        <w:bottom w:val="none" w:sz="0" w:space="0" w:color="auto"/>
        <w:right w:val="none" w:sz="0" w:space="0" w:color="auto"/>
      </w:divBdr>
    </w:div>
    <w:div w:id="1480414956">
      <w:bodyDiv w:val="1"/>
      <w:marLeft w:val="0"/>
      <w:marRight w:val="0"/>
      <w:marTop w:val="0"/>
      <w:marBottom w:val="0"/>
      <w:divBdr>
        <w:top w:val="none" w:sz="0" w:space="0" w:color="auto"/>
        <w:left w:val="none" w:sz="0" w:space="0" w:color="auto"/>
        <w:bottom w:val="none" w:sz="0" w:space="0" w:color="auto"/>
        <w:right w:val="none" w:sz="0" w:space="0" w:color="auto"/>
      </w:divBdr>
    </w:div>
    <w:div w:id="1492521363">
      <w:bodyDiv w:val="1"/>
      <w:marLeft w:val="0"/>
      <w:marRight w:val="0"/>
      <w:marTop w:val="0"/>
      <w:marBottom w:val="0"/>
      <w:divBdr>
        <w:top w:val="none" w:sz="0" w:space="0" w:color="auto"/>
        <w:left w:val="none" w:sz="0" w:space="0" w:color="auto"/>
        <w:bottom w:val="none" w:sz="0" w:space="0" w:color="auto"/>
        <w:right w:val="none" w:sz="0" w:space="0" w:color="auto"/>
      </w:divBdr>
    </w:div>
    <w:div w:id="1514879649">
      <w:bodyDiv w:val="1"/>
      <w:marLeft w:val="0"/>
      <w:marRight w:val="0"/>
      <w:marTop w:val="0"/>
      <w:marBottom w:val="0"/>
      <w:divBdr>
        <w:top w:val="none" w:sz="0" w:space="0" w:color="auto"/>
        <w:left w:val="none" w:sz="0" w:space="0" w:color="auto"/>
        <w:bottom w:val="none" w:sz="0" w:space="0" w:color="auto"/>
        <w:right w:val="none" w:sz="0" w:space="0" w:color="auto"/>
      </w:divBdr>
    </w:div>
    <w:div w:id="1528327341">
      <w:bodyDiv w:val="1"/>
      <w:marLeft w:val="0"/>
      <w:marRight w:val="0"/>
      <w:marTop w:val="0"/>
      <w:marBottom w:val="0"/>
      <w:divBdr>
        <w:top w:val="none" w:sz="0" w:space="0" w:color="auto"/>
        <w:left w:val="none" w:sz="0" w:space="0" w:color="auto"/>
        <w:bottom w:val="none" w:sz="0" w:space="0" w:color="auto"/>
        <w:right w:val="none" w:sz="0" w:space="0" w:color="auto"/>
      </w:divBdr>
      <w:divsChild>
        <w:div w:id="888610253">
          <w:marLeft w:val="0"/>
          <w:marRight w:val="0"/>
          <w:marTop w:val="0"/>
          <w:marBottom w:val="0"/>
          <w:divBdr>
            <w:top w:val="none" w:sz="0" w:space="0" w:color="auto"/>
            <w:left w:val="none" w:sz="0" w:space="0" w:color="auto"/>
            <w:bottom w:val="none" w:sz="0" w:space="0" w:color="auto"/>
            <w:right w:val="none" w:sz="0" w:space="0" w:color="auto"/>
          </w:divBdr>
        </w:div>
        <w:div w:id="982735870">
          <w:marLeft w:val="0"/>
          <w:marRight w:val="0"/>
          <w:marTop w:val="0"/>
          <w:marBottom w:val="0"/>
          <w:divBdr>
            <w:top w:val="none" w:sz="0" w:space="0" w:color="auto"/>
            <w:left w:val="none" w:sz="0" w:space="0" w:color="auto"/>
            <w:bottom w:val="none" w:sz="0" w:space="0" w:color="auto"/>
            <w:right w:val="none" w:sz="0" w:space="0" w:color="auto"/>
          </w:divBdr>
        </w:div>
      </w:divsChild>
    </w:div>
    <w:div w:id="1593129626">
      <w:bodyDiv w:val="1"/>
      <w:marLeft w:val="0"/>
      <w:marRight w:val="0"/>
      <w:marTop w:val="0"/>
      <w:marBottom w:val="0"/>
      <w:divBdr>
        <w:top w:val="none" w:sz="0" w:space="0" w:color="auto"/>
        <w:left w:val="none" w:sz="0" w:space="0" w:color="auto"/>
        <w:bottom w:val="none" w:sz="0" w:space="0" w:color="auto"/>
        <w:right w:val="none" w:sz="0" w:space="0" w:color="auto"/>
      </w:divBdr>
    </w:div>
    <w:div w:id="1604458154">
      <w:bodyDiv w:val="1"/>
      <w:marLeft w:val="0"/>
      <w:marRight w:val="0"/>
      <w:marTop w:val="0"/>
      <w:marBottom w:val="0"/>
      <w:divBdr>
        <w:top w:val="none" w:sz="0" w:space="0" w:color="auto"/>
        <w:left w:val="none" w:sz="0" w:space="0" w:color="auto"/>
        <w:bottom w:val="none" w:sz="0" w:space="0" w:color="auto"/>
        <w:right w:val="none" w:sz="0" w:space="0" w:color="auto"/>
      </w:divBdr>
      <w:divsChild>
        <w:div w:id="373118586">
          <w:marLeft w:val="0"/>
          <w:marRight w:val="0"/>
          <w:marTop w:val="0"/>
          <w:marBottom w:val="0"/>
          <w:divBdr>
            <w:top w:val="none" w:sz="0" w:space="0" w:color="auto"/>
            <w:left w:val="none" w:sz="0" w:space="0" w:color="auto"/>
            <w:bottom w:val="none" w:sz="0" w:space="0" w:color="auto"/>
            <w:right w:val="none" w:sz="0" w:space="0" w:color="auto"/>
          </w:divBdr>
        </w:div>
        <w:div w:id="842162105">
          <w:marLeft w:val="0"/>
          <w:marRight w:val="0"/>
          <w:marTop w:val="0"/>
          <w:marBottom w:val="0"/>
          <w:divBdr>
            <w:top w:val="none" w:sz="0" w:space="0" w:color="auto"/>
            <w:left w:val="none" w:sz="0" w:space="0" w:color="auto"/>
            <w:bottom w:val="none" w:sz="0" w:space="0" w:color="auto"/>
            <w:right w:val="none" w:sz="0" w:space="0" w:color="auto"/>
          </w:divBdr>
        </w:div>
      </w:divsChild>
    </w:div>
    <w:div w:id="1613324948">
      <w:bodyDiv w:val="1"/>
      <w:marLeft w:val="0"/>
      <w:marRight w:val="0"/>
      <w:marTop w:val="0"/>
      <w:marBottom w:val="0"/>
      <w:divBdr>
        <w:top w:val="none" w:sz="0" w:space="0" w:color="auto"/>
        <w:left w:val="none" w:sz="0" w:space="0" w:color="auto"/>
        <w:bottom w:val="none" w:sz="0" w:space="0" w:color="auto"/>
        <w:right w:val="none" w:sz="0" w:space="0" w:color="auto"/>
      </w:divBdr>
    </w:div>
    <w:div w:id="1644460719">
      <w:bodyDiv w:val="1"/>
      <w:marLeft w:val="0"/>
      <w:marRight w:val="0"/>
      <w:marTop w:val="0"/>
      <w:marBottom w:val="0"/>
      <w:divBdr>
        <w:top w:val="none" w:sz="0" w:space="0" w:color="auto"/>
        <w:left w:val="none" w:sz="0" w:space="0" w:color="auto"/>
        <w:bottom w:val="none" w:sz="0" w:space="0" w:color="auto"/>
        <w:right w:val="none" w:sz="0" w:space="0" w:color="auto"/>
      </w:divBdr>
    </w:div>
    <w:div w:id="1657998690">
      <w:bodyDiv w:val="1"/>
      <w:marLeft w:val="0"/>
      <w:marRight w:val="0"/>
      <w:marTop w:val="0"/>
      <w:marBottom w:val="0"/>
      <w:divBdr>
        <w:top w:val="none" w:sz="0" w:space="0" w:color="auto"/>
        <w:left w:val="none" w:sz="0" w:space="0" w:color="auto"/>
        <w:bottom w:val="none" w:sz="0" w:space="0" w:color="auto"/>
        <w:right w:val="none" w:sz="0" w:space="0" w:color="auto"/>
      </w:divBdr>
    </w:div>
    <w:div w:id="1659187399">
      <w:bodyDiv w:val="1"/>
      <w:marLeft w:val="0"/>
      <w:marRight w:val="0"/>
      <w:marTop w:val="0"/>
      <w:marBottom w:val="0"/>
      <w:divBdr>
        <w:top w:val="none" w:sz="0" w:space="0" w:color="auto"/>
        <w:left w:val="none" w:sz="0" w:space="0" w:color="auto"/>
        <w:bottom w:val="none" w:sz="0" w:space="0" w:color="auto"/>
        <w:right w:val="none" w:sz="0" w:space="0" w:color="auto"/>
      </w:divBdr>
      <w:divsChild>
        <w:div w:id="466778582">
          <w:marLeft w:val="0"/>
          <w:marRight w:val="0"/>
          <w:marTop w:val="0"/>
          <w:marBottom w:val="0"/>
          <w:divBdr>
            <w:top w:val="none" w:sz="0" w:space="0" w:color="auto"/>
            <w:left w:val="none" w:sz="0" w:space="0" w:color="auto"/>
            <w:bottom w:val="none" w:sz="0" w:space="0" w:color="auto"/>
            <w:right w:val="none" w:sz="0" w:space="0" w:color="auto"/>
          </w:divBdr>
        </w:div>
        <w:div w:id="850529824">
          <w:marLeft w:val="0"/>
          <w:marRight w:val="0"/>
          <w:marTop w:val="0"/>
          <w:marBottom w:val="0"/>
          <w:divBdr>
            <w:top w:val="none" w:sz="0" w:space="0" w:color="auto"/>
            <w:left w:val="none" w:sz="0" w:space="0" w:color="auto"/>
            <w:bottom w:val="none" w:sz="0" w:space="0" w:color="auto"/>
            <w:right w:val="none" w:sz="0" w:space="0" w:color="auto"/>
          </w:divBdr>
        </w:div>
      </w:divsChild>
    </w:div>
    <w:div w:id="1660694370">
      <w:bodyDiv w:val="1"/>
      <w:marLeft w:val="0"/>
      <w:marRight w:val="0"/>
      <w:marTop w:val="0"/>
      <w:marBottom w:val="0"/>
      <w:divBdr>
        <w:top w:val="none" w:sz="0" w:space="0" w:color="auto"/>
        <w:left w:val="none" w:sz="0" w:space="0" w:color="auto"/>
        <w:bottom w:val="none" w:sz="0" w:space="0" w:color="auto"/>
        <w:right w:val="none" w:sz="0" w:space="0" w:color="auto"/>
      </w:divBdr>
      <w:divsChild>
        <w:div w:id="88625243">
          <w:marLeft w:val="360"/>
          <w:marRight w:val="0"/>
          <w:marTop w:val="0"/>
          <w:marBottom w:val="0"/>
          <w:divBdr>
            <w:top w:val="none" w:sz="0" w:space="0" w:color="auto"/>
            <w:left w:val="none" w:sz="0" w:space="0" w:color="auto"/>
            <w:bottom w:val="none" w:sz="0" w:space="0" w:color="auto"/>
            <w:right w:val="none" w:sz="0" w:space="0" w:color="auto"/>
          </w:divBdr>
        </w:div>
        <w:div w:id="360975303">
          <w:marLeft w:val="360"/>
          <w:marRight w:val="0"/>
          <w:marTop w:val="0"/>
          <w:marBottom w:val="0"/>
          <w:divBdr>
            <w:top w:val="none" w:sz="0" w:space="0" w:color="auto"/>
            <w:left w:val="none" w:sz="0" w:space="0" w:color="auto"/>
            <w:bottom w:val="none" w:sz="0" w:space="0" w:color="auto"/>
            <w:right w:val="none" w:sz="0" w:space="0" w:color="auto"/>
          </w:divBdr>
        </w:div>
        <w:div w:id="510753650">
          <w:marLeft w:val="360"/>
          <w:marRight w:val="0"/>
          <w:marTop w:val="0"/>
          <w:marBottom w:val="0"/>
          <w:divBdr>
            <w:top w:val="none" w:sz="0" w:space="0" w:color="auto"/>
            <w:left w:val="none" w:sz="0" w:space="0" w:color="auto"/>
            <w:bottom w:val="none" w:sz="0" w:space="0" w:color="auto"/>
            <w:right w:val="none" w:sz="0" w:space="0" w:color="auto"/>
          </w:divBdr>
        </w:div>
        <w:div w:id="1326008650">
          <w:marLeft w:val="360"/>
          <w:marRight w:val="0"/>
          <w:marTop w:val="0"/>
          <w:marBottom w:val="0"/>
          <w:divBdr>
            <w:top w:val="none" w:sz="0" w:space="0" w:color="auto"/>
            <w:left w:val="none" w:sz="0" w:space="0" w:color="auto"/>
            <w:bottom w:val="none" w:sz="0" w:space="0" w:color="auto"/>
            <w:right w:val="none" w:sz="0" w:space="0" w:color="auto"/>
          </w:divBdr>
        </w:div>
      </w:divsChild>
    </w:div>
    <w:div w:id="1666855823">
      <w:bodyDiv w:val="1"/>
      <w:marLeft w:val="0"/>
      <w:marRight w:val="0"/>
      <w:marTop w:val="0"/>
      <w:marBottom w:val="0"/>
      <w:divBdr>
        <w:top w:val="none" w:sz="0" w:space="0" w:color="auto"/>
        <w:left w:val="none" w:sz="0" w:space="0" w:color="auto"/>
        <w:bottom w:val="none" w:sz="0" w:space="0" w:color="auto"/>
        <w:right w:val="none" w:sz="0" w:space="0" w:color="auto"/>
      </w:divBdr>
    </w:div>
    <w:div w:id="1674379717">
      <w:bodyDiv w:val="1"/>
      <w:marLeft w:val="0"/>
      <w:marRight w:val="0"/>
      <w:marTop w:val="0"/>
      <w:marBottom w:val="0"/>
      <w:divBdr>
        <w:top w:val="none" w:sz="0" w:space="0" w:color="auto"/>
        <w:left w:val="none" w:sz="0" w:space="0" w:color="auto"/>
        <w:bottom w:val="none" w:sz="0" w:space="0" w:color="auto"/>
        <w:right w:val="none" w:sz="0" w:space="0" w:color="auto"/>
      </w:divBdr>
    </w:div>
    <w:div w:id="1676881245">
      <w:bodyDiv w:val="1"/>
      <w:marLeft w:val="0"/>
      <w:marRight w:val="0"/>
      <w:marTop w:val="0"/>
      <w:marBottom w:val="0"/>
      <w:divBdr>
        <w:top w:val="none" w:sz="0" w:space="0" w:color="auto"/>
        <w:left w:val="none" w:sz="0" w:space="0" w:color="auto"/>
        <w:bottom w:val="none" w:sz="0" w:space="0" w:color="auto"/>
        <w:right w:val="none" w:sz="0" w:space="0" w:color="auto"/>
      </w:divBdr>
    </w:div>
    <w:div w:id="1710034836">
      <w:bodyDiv w:val="1"/>
      <w:marLeft w:val="0"/>
      <w:marRight w:val="0"/>
      <w:marTop w:val="0"/>
      <w:marBottom w:val="0"/>
      <w:divBdr>
        <w:top w:val="none" w:sz="0" w:space="0" w:color="auto"/>
        <w:left w:val="none" w:sz="0" w:space="0" w:color="auto"/>
        <w:bottom w:val="none" w:sz="0" w:space="0" w:color="auto"/>
        <w:right w:val="none" w:sz="0" w:space="0" w:color="auto"/>
      </w:divBdr>
    </w:div>
    <w:div w:id="1720933568">
      <w:bodyDiv w:val="1"/>
      <w:marLeft w:val="0"/>
      <w:marRight w:val="0"/>
      <w:marTop w:val="0"/>
      <w:marBottom w:val="0"/>
      <w:divBdr>
        <w:top w:val="none" w:sz="0" w:space="0" w:color="auto"/>
        <w:left w:val="none" w:sz="0" w:space="0" w:color="auto"/>
        <w:bottom w:val="none" w:sz="0" w:space="0" w:color="auto"/>
        <w:right w:val="none" w:sz="0" w:space="0" w:color="auto"/>
      </w:divBdr>
    </w:div>
    <w:div w:id="1760522071">
      <w:bodyDiv w:val="1"/>
      <w:marLeft w:val="0"/>
      <w:marRight w:val="0"/>
      <w:marTop w:val="0"/>
      <w:marBottom w:val="0"/>
      <w:divBdr>
        <w:top w:val="none" w:sz="0" w:space="0" w:color="auto"/>
        <w:left w:val="none" w:sz="0" w:space="0" w:color="auto"/>
        <w:bottom w:val="none" w:sz="0" w:space="0" w:color="auto"/>
        <w:right w:val="none" w:sz="0" w:space="0" w:color="auto"/>
      </w:divBdr>
    </w:div>
    <w:div w:id="1797676249">
      <w:bodyDiv w:val="1"/>
      <w:marLeft w:val="0"/>
      <w:marRight w:val="0"/>
      <w:marTop w:val="0"/>
      <w:marBottom w:val="0"/>
      <w:divBdr>
        <w:top w:val="none" w:sz="0" w:space="0" w:color="auto"/>
        <w:left w:val="none" w:sz="0" w:space="0" w:color="auto"/>
        <w:bottom w:val="none" w:sz="0" w:space="0" w:color="auto"/>
        <w:right w:val="none" w:sz="0" w:space="0" w:color="auto"/>
      </w:divBdr>
    </w:div>
    <w:div w:id="1799762052">
      <w:bodyDiv w:val="1"/>
      <w:marLeft w:val="0"/>
      <w:marRight w:val="0"/>
      <w:marTop w:val="0"/>
      <w:marBottom w:val="0"/>
      <w:divBdr>
        <w:top w:val="none" w:sz="0" w:space="0" w:color="auto"/>
        <w:left w:val="none" w:sz="0" w:space="0" w:color="auto"/>
        <w:bottom w:val="none" w:sz="0" w:space="0" w:color="auto"/>
        <w:right w:val="none" w:sz="0" w:space="0" w:color="auto"/>
      </w:divBdr>
      <w:divsChild>
        <w:div w:id="388260469">
          <w:marLeft w:val="274"/>
          <w:marRight w:val="0"/>
          <w:marTop w:val="0"/>
          <w:marBottom w:val="60"/>
          <w:divBdr>
            <w:top w:val="none" w:sz="0" w:space="0" w:color="auto"/>
            <w:left w:val="none" w:sz="0" w:space="0" w:color="auto"/>
            <w:bottom w:val="none" w:sz="0" w:space="0" w:color="auto"/>
            <w:right w:val="none" w:sz="0" w:space="0" w:color="auto"/>
          </w:divBdr>
        </w:div>
        <w:div w:id="1364482854">
          <w:marLeft w:val="274"/>
          <w:marRight w:val="0"/>
          <w:marTop w:val="0"/>
          <w:marBottom w:val="60"/>
          <w:divBdr>
            <w:top w:val="none" w:sz="0" w:space="0" w:color="auto"/>
            <w:left w:val="none" w:sz="0" w:space="0" w:color="auto"/>
            <w:bottom w:val="none" w:sz="0" w:space="0" w:color="auto"/>
            <w:right w:val="none" w:sz="0" w:space="0" w:color="auto"/>
          </w:divBdr>
        </w:div>
        <w:div w:id="1492015553">
          <w:marLeft w:val="274"/>
          <w:marRight w:val="0"/>
          <w:marTop w:val="0"/>
          <w:marBottom w:val="60"/>
          <w:divBdr>
            <w:top w:val="none" w:sz="0" w:space="0" w:color="auto"/>
            <w:left w:val="none" w:sz="0" w:space="0" w:color="auto"/>
            <w:bottom w:val="none" w:sz="0" w:space="0" w:color="auto"/>
            <w:right w:val="none" w:sz="0" w:space="0" w:color="auto"/>
          </w:divBdr>
        </w:div>
        <w:div w:id="1769542535">
          <w:marLeft w:val="274"/>
          <w:marRight w:val="0"/>
          <w:marTop w:val="0"/>
          <w:marBottom w:val="60"/>
          <w:divBdr>
            <w:top w:val="none" w:sz="0" w:space="0" w:color="auto"/>
            <w:left w:val="none" w:sz="0" w:space="0" w:color="auto"/>
            <w:bottom w:val="none" w:sz="0" w:space="0" w:color="auto"/>
            <w:right w:val="none" w:sz="0" w:space="0" w:color="auto"/>
          </w:divBdr>
        </w:div>
      </w:divsChild>
    </w:div>
    <w:div w:id="1852256795">
      <w:bodyDiv w:val="1"/>
      <w:marLeft w:val="0"/>
      <w:marRight w:val="0"/>
      <w:marTop w:val="0"/>
      <w:marBottom w:val="0"/>
      <w:divBdr>
        <w:top w:val="none" w:sz="0" w:space="0" w:color="auto"/>
        <w:left w:val="none" w:sz="0" w:space="0" w:color="auto"/>
        <w:bottom w:val="none" w:sz="0" w:space="0" w:color="auto"/>
        <w:right w:val="none" w:sz="0" w:space="0" w:color="auto"/>
      </w:divBdr>
      <w:divsChild>
        <w:div w:id="307365632">
          <w:marLeft w:val="274"/>
          <w:marRight w:val="0"/>
          <w:marTop w:val="0"/>
          <w:marBottom w:val="60"/>
          <w:divBdr>
            <w:top w:val="none" w:sz="0" w:space="0" w:color="auto"/>
            <w:left w:val="none" w:sz="0" w:space="0" w:color="auto"/>
            <w:bottom w:val="none" w:sz="0" w:space="0" w:color="auto"/>
            <w:right w:val="none" w:sz="0" w:space="0" w:color="auto"/>
          </w:divBdr>
        </w:div>
        <w:div w:id="1698432760">
          <w:marLeft w:val="274"/>
          <w:marRight w:val="0"/>
          <w:marTop w:val="0"/>
          <w:marBottom w:val="60"/>
          <w:divBdr>
            <w:top w:val="none" w:sz="0" w:space="0" w:color="auto"/>
            <w:left w:val="none" w:sz="0" w:space="0" w:color="auto"/>
            <w:bottom w:val="none" w:sz="0" w:space="0" w:color="auto"/>
            <w:right w:val="none" w:sz="0" w:space="0" w:color="auto"/>
          </w:divBdr>
        </w:div>
        <w:div w:id="1729379526">
          <w:marLeft w:val="274"/>
          <w:marRight w:val="0"/>
          <w:marTop w:val="0"/>
          <w:marBottom w:val="60"/>
          <w:divBdr>
            <w:top w:val="none" w:sz="0" w:space="0" w:color="auto"/>
            <w:left w:val="none" w:sz="0" w:space="0" w:color="auto"/>
            <w:bottom w:val="none" w:sz="0" w:space="0" w:color="auto"/>
            <w:right w:val="none" w:sz="0" w:space="0" w:color="auto"/>
          </w:divBdr>
        </w:div>
        <w:div w:id="1985117372">
          <w:marLeft w:val="274"/>
          <w:marRight w:val="0"/>
          <w:marTop w:val="0"/>
          <w:marBottom w:val="60"/>
          <w:divBdr>
            <w:top w:val="none" w:sz="0" w:space="0" w:color="auto"/>
            <w:left w:val="none" w:sz="0" w:space="0" w:color="auto"/>
            <w:bottom w:val="none" w:sz="0" w:space="0" w:color="auto"/>
            <w:right w:val="none" w:sz="0" w:space="0" w:color="auto"/>
          </w:divBdr>
        </w:div>
      </w:divsChild>
    </w:div>
    <w:div w:id="1874070405">
      <w:bodyDiv w:val="1"/>
      <w:marLeft w:val="0"/>
      <w:marRight w:val="0"/>
      <w:marTop w:val="0"/>
      <w:marBottom w:val="0"/>
      <w:divBdr>
        <w:top w:val="none" w:sz="0" w:space="0" w:color="auto"/>
        <w:left w:val="none" w:sz="0" w:space="0" w:color="auto"/>
        <w:bottom w:val="none" w:sz="0" w:space="0" w:color="auto"/>
        <w:right w:val="none" w:sz="0" w:space="0" w:color="auto"/>
      </w:divBdr>
      <w:divsChild>
        <w:div w:id="292752232">
          <w:marLeft w:val="360"/>
          <w:marRight w:val="0"/>
          <w:marTop w:val="0"/>
          <w:marBottom w:val="0"/>
          <w:divBdr>
            <w:top w:val="none" w:sz="0" w:space="0" w:color="auto"/>
            <w:left w:val="none" w:sz="0" w:space="0" w:color="auto"/>
            <w:bottom w:val="none" w:sz="0" w:space="0" w:color="auto"/>
            <w:right w:val="none" w:sz="0" w:space="0" w:color="auto"/>
          </w:divBdr>
        </w:div>
        <w:div w:id="948009128">
          <w:marLeft w:val="360"/>
          <w:marRight w:val="0"/>
          <w:marTop w:val="0"/>
          <w:marBottom w:val="0"/>
          <w:divBdr>
            <w:top w:val="none" w:sz="0" w:space="0" w:color="auto"/>
            <w:left w:val="none" w:sz="0" w:space="0" w:color="auto"/>
            <w:bottom w:val="none" w:sz="0" w:space="0" w:color="auto"/>
            <w:right w:val="none" w:sz="0" w:space="0" w:color="auto"/>
          </w:divBdr>
        </w:div>
        <w:div w:id="1727948416">
          <w:marLeft w:val="360"/>
          <w:marRight w:val="0"/>
          <w:marTop w:val="0"/>
          <w:marBottom w:val="0"/>
          <w:divBdr>
            <w:top w:val="none" w:sz="0" w:space="0" w:color="auto"/>
            <w:left w:val="none" w:sz="0" w:space="0" w:color="auto"/>
            <w:bottom w:val="none" w:sz="0" w:space="0" w:color="auto"/>
            <w:right w:val="none" w:sz="0" w:space="0" w:color="auto"/>
          </w:divBdr>
        </w:div>
      </w:divsChild>
    </w:div>
    <w:div w:id="1879465236">
      <w:bodyDiv w:val="1"/>
      <w:marLeft w:val="0"/>
      <w:marRight w:val="0"/>
      <w:marTop w:val="0"/>
      <w:marBottom w:val="0"/>
      <w:divBdr>
        <w:top w:val="none" w:sz="0" w:space="0" w:color="auto"/>
        <w:left w:val="none" w:sz="0" w:space="0" w:color="auto"/>
        <w:bottom w:val="none" w:sz="0" w:space="0" w:color="auto"/>
        <w:right w:val="none" w:sz="0" w:space="0" w:color="auto"/>
      </w:divBdr>
    </w:div>
    <w:div w:id="1906143320">
      <w:bodyDiv w:val="1"/>
      <w:marLeft w:val="0"/>
      <w:marRight w:val="0"/>
      <w:marTop w:val="0"/>
      <w:marBottom w:val="0"/>
      <w:divBdr>
        <w:top w:val="none" w:sz="0" w:space="0" w:color="auto"/>
        <w:left w:val="none" w:sz="0" w:space="0" w:color="auto"/>
        <w:bottom w:val="none" w:sz="0" w:space="0" w:color="auto"/>
        <w:right w:val="none" w:sz="0" w:space="0" w:color="auto"/>
      </w:divBdr>
    </w:div>
    <w:div w:id="1929263232">
      <w:bodyDiv w:val="1"/>
      <w:marLeft w:val="0"/>
      <w:marRight w:val="0"/>
      <w:marTop w:val="0"/>
      <w:marBottom w:val="0"/>
      <w:divBdr>
        <w:top w:val="none" w:sz="0" w:space="0" w:color="auto"/>
        <w:left w:val="none" w:sz="0" w:space="0" w:color="auto"/>
        <w:bottom w:val="none" w:sz="0" w:space="0" w:color="auto"/>
        <w:right w:val="none" w:sz="0" w:space="0" w:color="auto"/>
      </w:divBdr>
    </w:div>
    <w:div w:id="1958565233">
      <w:bodyDiv w:val="1"/>
      <w:marLeft w:val="0"/>
      <w:marRight w:val="0"/>
      <w:marTop w:val="0"/>
      <w:marBottom w:val="0"/>
      <w:divBdr>
        <w:top w:val="none" w:sz="0" w:space="0" w:color="auto"/>
        <w:left w:val="none" w:sz="0" w:space="0" w:color="auto"/>
        <w:bottom w:val="none" w:sz="0" w:space="0" w:color="auto"/>
        <w:right w:val="none" w:sz="0" w:space="0" w:color="auto"/>
      </w:divBdr>
    </w:div>
    <w:div w:id="1965189878">
      <w:bodyDiv w:val="1"/>
      <w:marLeft w:val="0"/>
      <w:marRight w:val="0"/>
      <w:marTop w:val="0"/>
      <w:marBottom w:val="0"/>
      <w:divBdr>
        <w:top w:val="none" w:sz="0" w:space="0" w:color="auto"/>
        <w:left w:val="none" w:sz="0" w:space="0" w:color="auto"/>
        <w:bottom w:val="none" w:sz="0" w:space="0" w:color="auto"/>
        <w:right w:val="none" w:sz="0" w:space="0" w:color="auto"/>
      </w:divBdr>
    </w:div>
    <w:div w:id="1990204104">
      <w:bodyDiv w:val="1"/>
      <w:marLeft w:val="0"/>
      <w:marRight w:val="0"/>
      <w:marTop w:val="0"/>
      <w:marBottom w:val="0"/>
      <w:divBdr>
        <w:top w:val="none" w:sz="0" w:space="0" w:color="auto"/>
        <w:left w:val="none" w:sz="0" w:space="0" w:color="auto"/>
        <w:bottom w:val="none" w:sz="0" w:space="0" w:color="auto"/>
        <w:right w:val="none" w:sz="0" w:space="0" w:color="auto"/>
      </w:divBdr>
    </w:div>
    <w:div w:id="2066484109">
      <w:bodyDiv w:val="1"/>
      <w:marLeft w:val="0"/>
      <w:marRight w:val="0"/>
      <w:marTop w:val="0"/>
      <w:marBottom w:val="0"/>
      <w:divBdr>
        <w:top w:val="none" w:sz="0" w:space="0" w:color="auto"/>
        <w:left w:val="none" w:sz="0" w:space="0" w:color="auto"/>
        <w:bottom w:val="none" w:sz="0" w:space="0" w:color="auto"/>
        <w:right w:val="none" w:sz="0" w:space="0" w:color="auto"/>
      </w:divBdr>
      <w:divsChild>
        <w:div w:id="616837183">
          <w:marLeft w:val="360"/>
          <w:marRight w:val="0"/>
          <w:marTop w:val="0"/>
          <w:marBottom w:val="0"/>
          <w:divBdr>
            <w:top w:val="none" w:sz="0" w:space="0" w:color="auto"/>
            <w:left w:val="none" w:sz="0" w:space="0" w:color="auto"/>
            <w:bottom w:val="none" w:sz="0" w:space="0" w:color="auto"/>
            <w:right w:val="none" w:sz="0" w:space="0" w:color="auto"/>
          </w:divBdr>
        </w:div>
        <w:div w:id="1800879063">
          <w:marLeft w:val="360"/>
          <w:marRight w:val="0"/>
          <w:marTop w:val="0"/>
          <w:marBottom w:val="0"/>
          <w:divBdr>
            <w:top w:val="none" w:sz="0" w:space="0" w:color="auto"/>
            <w:left w:val="none" w:sz="0" w:space="0" w:color="auto"/>
            <w:bottom w:val="none" w:sz="0" w:space="0" w:color="auto"/>
            <w:right w:val="none" w:sz="0" w:space="0" w:color="auto"/>
          </w:divBdr>
        </w:div>
        <w:div w:id="1894350216">
          <w:marLeft w:val="360"/>
          <w:marRight w:val="0"/>
          <w:marTop w:val="0"/>
          <w:marBottom w:val="0"/>
          <w:divBdr>
            <w:top w:val="none" w:sz="0" w:space="0" w:color="auto"/>
            <w:left w:val="none" w:sz="0" w:space="0" w:color="auto"/>
            <w:bottom w:val="none" w:sz="0" w:space="0" w:color="auto"/>
            <w:right w:val="none" w:sz="0" w:space="0" w:color="auto"/>
          </w:divBdr>
        </w:div>
      </w:divsChild>
    </w:div>
    <w:div w:id="21189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bloomberg.com/graphics/2022-clean-energy-electric-cars-tipping-points/?leadSource=uverify%20wall" TargetMode="External"/><Relationship Id="rId13" Type="http://schemas.openxmlformats.org/officeDocument/2006/relationships/hyperlink" Target="https://covid.cdc.gov/covid-data-tracker/" TargetMode="External"/><Relationship Id="rId18" Type="http://schemas.openxmlformats.org/officeDocument/2006/relationships/hyperlink" Target="https://jamanetwork.com/journals/jama/article-abstract/2788483" TargetMode="External"/><Relationship Id="rId26" Type="http://schemas.openxmlformats.org/officeDocument/2006/relationships/hyperlink" Target="https://www.canada.ca/en/employment-social-development/news/2023/05/social-finance-fund.html" TargetMode="External"/><Relationship Id="rId3" Type="http://schemas.openxmlformats.org/officeDocument/2006/relationships/hyperlink" Target="https://eaccny.com/wp-content/uploads/2020/11/Citi-Closing-Racial-Inequality-Gaps-AX2QY.pdf" TargetMode="External"/><Relationship Id="rId21" Type="http://schemas.openxmlformats.org/officeDocument/2006/relationships/hyperlink" Target="https://www.bht.org.uk/wp-content/uploads/2021/03/The-role-of-lived-experience-in-creating-systems-change-2020-1.pdf" TargetMode="External"/><Relationship Id="rId34" Type="http://schemas.openxmlformats.org/officeDocument/2006/relationships/hyperlink" Target="https://www.legislation.gov.au/Details/C2021C00052" TargetMode="External"/><Relationship Id="rId7" Type="http://schemas.openxmlformats.org/officeDocument/2006/relationships/hyperlink" Target="https://beefupsustainability.com/cargill-and-aw-canada-partner-with-alus-to-scale-climate-change-mitigation-efforts/" TargetMode="External"/><Relationship Id="rId12" Type="http://schemas.openxmlformats.org/officeDocument/2006/relationships/hyperlink" Target="https://www.cyclinguk.org/campaign/fill-hole" TargetMode="External"/><Relationship Id="rId17" Type="http://schemas.openxmlformats.org/officeDocument/2006/relationships/hyperlink" Target="https://www.ihi.org/communities/blogs/on-the-quintuple-aim-why-expand-beyond-the-triple-aim" TargetMode="External"/><Relationship Id="rId25" Type="http://schemas.openxmlformats.org/officeDocument/2006/relationships/hyperlink" Target="https://commonslibrary.parliament.uk/research-briefings/cbp-9599/" TargetMode="External"/><Relationship Id="rId33" Type="http://schemas.openxmlformats.org/officeDocument/2006/relationships/hyperlink" Target="https://www.canada.ca/en/employment-social-development/programs/ei.html" TargetMode="External"/><Relationship Id="rId2" Type="http://schemas.openxmlformats.org/officeDocument/2006/relationships/hyperlink" Target="https://www.fulfillinglivesevaluation.org/wp-admin/admin-ajax.php?juwpfisadmin=false&amp;action=wpfd&amp;task=file.download&amp;wpfd_category_id=324&amp;wpfd_file_id=7278&amp;token=62472c80daf669161c7b89b82cb73064&amp;preview=1" TargetMode="External"/><Relationship Id="rId16" Type="http://schemas.openxmlformats.org/officeDocument/2006/relationships/hyperlink" Target="https://www.odi.govt.nz/nz-disability-strategy/outcome-5-accessibility/" TargetMode="External"/><Relationship Id="rId20" Type="http://schemas.openxmlformats.org/officeDocument/2006/relationships/hyperlink" Target="https://kaingaora.govt.nz/working-with-us/building-momentum-our-construction-plan-for-future-homes/" TargetMode="External"/><Relationship Id="rId29" Type="http://schemas.openxmlformats.org/officeDocument/2006/relationships/hyperlink" Target="https://flytrippers.com/list-of-airport-fees-each-airport-in-canada/" TargetMode="External"/><Relationship Id="rId1" Type="http://schemas.openxmlformats.org/officeDocument/2006/relationships/hyperlink" Target="https://www.mirror.co.uk/news/uk-news/everyday-gender-bias-makes-women-14195924" TargetMode="External"/><Relationship Id="rId6" Type="http://schemas.openxmlformats.org/officeDocument/2006/relationships/hyperlink" Target="https://blog.yelp.com/news/yelp-makes-it-easy-to-find-and-support-eco-friendly-businesses-with-new-business-attributes/" TargetMode="External"/><Relationship Id="rId11" Type="http://schemas.openxmlformats.org/officeDocument/2006/relationships/hyperlink" Target="https://toronto.ctvnews.ca/ontario-long-term-care-home-ordered-to-find-new-management-after-failing-to-comply-with-inspection-notices-1.6016000" TargetMode="External"/><Relationship Id="rId24" Type="http://schemas.openxmlformats.org/officeDocument/2006/relationships/hyperlink" Target="https://www.odi.govt.nz/nz-disability-strategy" TargetMode="External"/><Relationship Id="rId32" Type="http://schemas.openxmlformats.org/officeDocument/2006/relationships/hyperlink" Target="https://www.vic.gov.au/case-study-gender-equality-maps-darebin-and-melton" TargetMode="External"/><Relationship Id="rId5" Type="http://schemas.openxmlformats.org/officeDocument/2006/relationships/hyperlink" Target="https://uwm.edu/news/what-consumer-psychology-tells-us-about-social-change-movements/" TargetMode="External"/><Relationship Id="rId15" Type="http://schemas.openxmlformats.org/officeDocument/2006/relationships/hyperlink" Target="https://www.reuters.com/article/health-coronavirus-india-women-idINL5N2O03PW" TargetMode="External"/><Relationship Id="rId23" Type="http://schemas.openxmlformats.org/officeDocument/2006/relationships/hyperlink" Target="https://cancer.ca/en/get-involved/advocacy/what-we-are-doing/tobacco-control/history-of-tobacco-control" TargetMode="External"/><Relationship Id="rId28" Type="http://schemas.openxmlformats.org/officeDocument/2006/relationships/hyperlink" Target="https://www.cbc.ca/news/business/credit-card-surcharge-shop-1.6606997" TargetMode="External"/><Relationship Id="rId36" Type="http://schemas.openxmlformats.org/officeDocument/2006/relationships/hyperlink" Target="https://www.odi.govt.nz/about-us/home/" TargetMode="External"/><Relationship Id="rId10" Type="http://schemas.openxmlformats.org/officeDocument/2006/relationships/hyperlink" Target="https://en.wikipedia.org/wiki/Behavioural_Insights_Team" TargetMode="External"/><Relationship Id="rId19" Type="http://schemas.openxmlformats.org/officeDocument/2006/relationships/hyperlink" Target="https://www.worldvision.org/sponsorship-news-stories/global-poverty-facts" TargetMode="External"/><Relationship Id="rId31" Type="http://schemas.openxmlformats.org/officeDocument/2006/relationships/hyperlink" Target="https://www.publicsafety.gc.ca/cnt/rsrcs/pblctns/srtg-crtcl-nfrstrctr/index-en.aspx" TargetMode="External"/><Relationship Id="rId4" Type="http://schemas.openxmlformats.org/officeDocument/2006/relationships/hyperlink" Target="https://www.sciencedirect.com/science/article/pii/S2352250X21000543" TargetMode="External"/><Relationship Id="rId9" Type="http://schemas.openxmlformats.org/officeDocument/2006/relationships/hyperlink" Target="https://renewablesassociation.ca/major-step-forward-on-site-solar-ontario/" TargetMode="External"/><Relationship Id="rId14" Type="http://schemas.openxmlformats.org/officeDocument/2006/relationships/hyperlink" Target="https://public.tableau.com/app/profile/odi5070/viz/InequalityinAccessibilityfordisabledpeople/Accessibility_Inequality" TargetMode="External"/><Relationship Id="rId22" Type="http://schemas.openxmlformats.org/officeDocument/2006/relationships/hyperlink" Target="https://www.canada.ca/en/health-canada/services/publications/healthy-living/canada-tobacco-strategy.html" TargetMode="External"/><Relationship Id="rId27" Type="http://schemas.openxmlformats.org/officeDocument/2006/relationships/hyperlink" Target="https://www.brookings.edu/research/are-impact-bonds-delivering-outcomes-and-paying-out-returns/" TargetMode="External"/><Relationship Id="rId30" Type="http://schemas.openxmlformats.org/officeDocument/2006/relationships/hyperlink" Target="https://www.theguardian.com/world/commentisfree/2022/apr/05/new-zealands-covid-strategy-was-one-of-the-worlds-most-successful-what-can-it-learn-from-it" TargetMode="External"/><Relationship Id="rId35" Type="http://schemas.openxmlformats.org/officeDocument/2006/relationships/hyperlink" Target="https://www.govt.nz/browse/engaging-with-government/government-in-new-zealan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514176939E744081294D073EA863C2" ma:contentTypeVersion="6" ma:contentTypeDescription="Create a new document." ma:contentTypeScope="" ma:versionID="fda58c122e5f5a7b3d61199ac3491e33">
  <xsd:schema xmlns:xsd="http://www.w3.org/2001/XMLSchema" xmlns:xs="http://www.w3.org/2001/XMLSchema" xmlns:p="http://schemas.microsoft.com/office/2006/metadata/properties" xmlns:ns2="3e79f7a0-bdc1-4ebb-baca-cec0289ce2f0" xmlns:ns3="892bb07e-1a22-483a-8c2d-3f5a0a9ece6f" targetNamespace="http://schemas.microsoft.com/office/2006/metadata/properties" ma:root="true" ma:fieldsID="b8512cbd305146fa56fff81140435693" ns2:_="" ns3:_="">
    <xsd:import namespace="3e79f7a0-bdc1-4ebb-baca-cec0289ce2f0"/>
    <xsd:import namespace="892bb07e-1a22-483a-8c2d-3f5a0a9ec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f7a0-bdc1-4ebb-baca-cec0289ce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bb07e-1a22-483a-8c2d-3f5a0a9ec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92bb07e-1a22-483a-8c2d-3f5a0a9ece6f">
      <UserInfo>
        <DisplayName>Hjartarson, Josh</DisplayName>
        <AccountId>32</AccountId>
        <AccountType/>
      </UserInfo>
      <UserInfo>
        <DisplayName>Joyce, Martin</DisplayName>
        <AccountId>26</AccountId>
        <AccountType/>
      </UserInfo>
      <UserInfo>
        <DisplayName>Kamlani, Alia</DisplayName>
        <AccountId>33</AccountId>
        <AccountType/>
      </UserInfo>
      <UserInfo>
        <DisplayName>Ryan, Michelle</DisplayName>
        <AccountId>34</AccountId>
        <AccountType/>
      </UserInfo>
      <UserInfo>
        <DisplayName>Nicolas, Lama</DisplayName>
        <AccountId>36</AccountId>
        <AccountType/>
      </UserInfo>
      <UserInfo>
        <DisplayName>Nethercott, Mike</DisplayName>
        <AccountId>37</AccountId>
        <AccountType/>
      </UserInfo>
      <UserInfo>
        <DisplayName>Todd, Pamela</DisplayName>
        <AccountId>38</AccountId>
        <AccountType/>
      </UserInfo>
    </SharedWithUsers>
  </documentManagement>
</p:properties>
</file>

<file path=customXml/itemProps1.xml><?xml version="1.0" encoding="utf-8"?>
<ds:datastoreItem xmlns:ds="http://schemas.openxmlformats.org/officeDocument/2006/customXml" ds:itemID="{5CA167D7-51C3-49BA-88F2-25920D59776F}">
  <ds:schemaRefs>
    <ds:schemaRef ds:uri="http://schemas.openxmlformats.org/officeDocument/2006/bibliography"/>
  </ds:schemaRefs>
</ds:datastoreItem>
</file>

<file path=customXml/itemProps2.xml><?xml version="1.0" encoding="utf-8"?>
<ds:datastoreItem xmlns:ds="http://schemas.openxmlformats.org/officeDocument/2006/customXml" ds:itemID="{0D72B7C1-A189-4918-A185-1ADD8A8C8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9f7a0-bdc1-4ebb-baca-cec0289ce2f0"/>
    <ds:schemaRef ds:uri="892bb07e-1a22-483a-8c2d-3f5a0a9e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6BEAB-353C-4DAE-8332-949A5344C56C}">
  <ds:schemaRefs>
    <ds:schemaRef ds:uri="http://schemas.microsoft.com/sharepoint/v3/contenttype/forms"/>
  </ds:schemaRefs>
</ds:datastoreItem>
</file>

<file path=customXml/itemProps4.xml><?xml version="1.0" encoding="utf-8"?>
<ds:datastoreItem xmlns:ds="http://schemas.openxmlformats.org/officeDocument/2006/customXml" ds:itemID="{07A80DAB-B26D-47EE-9484-CC4624E1DB72}">
  <ds:schemaRefs>
    <ds:schemaRef ds:uri="http://schemas.microsoft.com/office/2006/documentManagement/types"/>
    <ds:schemaRef ds:uri="http://schemas.microsoft.com/office/infopath/2007/PartnerControls"/>
    <ds:schemaRef ds:uri="3e79f7a0-bdc1-4ebb-baca-cec0289ce2f0"/>
    <ds:schemaRef ds:uri="http://purl.org/dc/elements/1.1/"/>
    <ds:schemaRef ds:uri="http://schemas.microsoft.com/office/2006/metadata/properties"/>
    <ds:schemaRef ds:uri="http://purl.org/dc/terms/"/>
    <ds:schemaRef ds:uri="892bb07e-1a22-483a-8c2d-3f5a0a9ece6f"/>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2878</Words>
  <Characters>16405</Characters>
  <Application>Microsoft Office Word</Application>
  <DocSecurity>12</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Sophie</dc:creator>
  <cp:keywords/>
  <dc:description/>
  <cp:lastModifiedBy>Josie</cp:lastModifiedBy>
  <cp:revision>2</cp:revision>
  <dcterms:created xsi:type="dcterms:W3CDTF">2023-06-29T13:10:00Z</dcterms:created>
  <dcterms:modified xsi:type="dcterms:W3CDTF">2023-06-29T13:10:00Z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0x01010062514176939E744081294D073EA863C2</vt:lpwstr>
  </property>
  <property fmtid="{D5CDD505-2E9C-101B-9397-08002B2CF9AE}" pid="3" name="MSIP_Label_ea60d57e-af5b-4752-ac57-3e4f28ca11dc_Enabled">
    <vt:lpwstr>true</vt:lpwstr>
  </property>
  <property fmtid="{D5CDD505-2E9C-101B-9397-08002B2CF9AE}" pid="4" name="MSIP_Label_ea60d57e-af5b-4752-ac57-3e4f28ca11dc_SetDate">
    <vt:lpwstr>2023-05-23T13:30:41Z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4f8f88ac-492d-4ae2-80aa-b915af76867f</vt:lpwstr>
  </property>
  <property fmtid="{D5CDD505-2E9C-101B-9397-08002B2CF9AE}" pid="9" name="MSIP_Label_ea60d57e-af5b-4752-ac57-3e4f28ca11dc_ContentBits">
    <vt:lpwstr>0</vt:lpwstr>
  </property>
  <property fmtid="{D5CDD505-2E9C-101B-9397-08002B2CF9AE}" pid="10" name="MSIP_Label_034a106e-6316-442c-ad35-738afd673d2b_Enabled">
    <vt:lpwstr>true</vt:lpwstr>
  </property>
  <property fmtid="{D5CDD505-2E9C-101B-9397-08002B2CF9AE}" pid="11" name="MSIP_Label_034a106e-6316-442c-ad35-738afd673d2b_SetDate">
    <vt:lpwstr>2023-06-07T15:52:56Z</vt:lpwstr>
  </property>
  <property fmtid="{D5CDD505-2E9C-101B-9397-08002B2CF9AE}" pid="12" name="MSIP_Label_034a106e-6316-442c-ad35-738afd673d2b_Method">
    <vt:lpwstr>Standard</vt:lpwstr>
  </property>
  <property fmtid="{D5CDD505-2E9C-101B-9397-08002B2CF9AE}" pid="13" name="MSIP_Label_034a106e-6316-442c-ad35-738afd673d2b_Name">
    <vt:lpwstr>034a106e-6316-442c-ad35-738afd673d2b</vt:lpwstr>
  </property>
  <property fmtid="{D5CDD505-2E9C-101B-9397-08002B2CF9AE}" pid="14" name="MSIP_Label_034a106e-6316-442c-ad35-738afd673d2b_SiteId">
    <vt:lpwstr>cddc1229-ac2a-4b97-b78a-0e5cacb5865c</vt:lpwstr>
  </property>
  <property fmtid="{D5CDD505-2E9C-101B-9397-08002B2CF9AE}" pid="15" name="MSIP_Label_034a106e-6316-442c-ad35-738afd673d2b_ActionId">
    <vt:lpwstr>cdfbd315-5a5c-4d9e-b10d-a5fe9c89b0e0</vt:lpwstr>
  </property>
  <property fmtid="{D5CDD505-2E9C-101B-9397-08002B2CF9AE}" pid="16" name="MSIP_Label_034a106e-6316-442c-ad35-738afd673d2b_ContentBits">
    <vt:lpwstr>0</vt:lpwstr>
  </property>
</Properties>
</file>