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96" w:rsidRDefault="00E43396" w:rsidP="00E43396">
      <w:pPr>
        <w:pStyle w:val="Heading1"/>
      </w:pPr>
      <w:bookmarkStart w:id="0" w:name="_GoBack"/>
      <w:bookmarkEnd w:id="0"/>
      <w:r>
        <w:t>Appendix 6</w:t>
      </w:r>
    </w:p>
    <w:p w:rsidR="00E43396" w:rsidRDefault="00E43396" w:rsidP="00E43396">
      <w:pPr>
        <w:ind w:firstLine="720"/>
      </w:pPr>
      <w:r>
        <w:lastRenderedPageBreak/>
        <w:t>MOE Permit Number:</w:t>
      </w:r>
    </w:p>
    <w:p w:rsidR="00E43396" w:rsidRDefault="00E43396" w:rsidP="00E43396">
      <w:pPr>
        <w:pStyle w:val="Heading2"/>
        <w:sectPr w:rsidR="00E43396" w:rsidSect="00E43396">
          <w:pgSz w:w="12240" w:h="15840"/>
          <w:pgMar w:top="1440" w:right="1440" w:bottom="1440" w:left="1440" w:header="708" w:footer="708" w:gutter="0"/>
          <w:cols w:num="2" w:space="708"/>
          <w:docGrid w:linePitch="360"/>
        </w:sectPr>
      </w:pPr>
    </w:p>
    <w:p w:rsidR="00E43396" w:rsidRDefault="00E43396" w:rsidP="00E43396">
      <w:pPr>
        <w:pStyle w:val="Heading2"/>
      </w:pPr>
      <w:r>
        <w:lastRenderedPageBreak/>
        <w:t xml:space="preserve">Guidance </w:t>
      </w:r>
      <w:proofErr w:type="gramStart"/>
      <w:r>
        <w:t>For</w:t>
      </w:r>
      <w:proofErr w:type="gramEnd"/>
      <w:r>
        <w:t xml:space="preserve"> </w:t>
      </w:r>
      <w:proofErr w:type="spellStart"/>
      <w:r>
        <w:t>Methoprene</w:t>
      </w:r>
      <w:proofErr w:type="spellEnd"/>
      <w:r>
        <w:t xml:space="preserve"> Efficacy Monitoring</w:t>
      </w:r>
    </w:p>
    <w:p w:rsidR="00E43396" w:rsidRDefault="00E43396" w:rsidP="00E43396">
      <w:pPr>
        <w:pStyle w:val="Heading3"/>
      </w:pPr>
      <w:r>
        <w:t>Collection Data</w:t>
      </w:r>
    </w:p>
    <w:p w:rsidR="00E43396" w:rsidRDefault="00E43396" w:rsidP="00E43396">
      <w:pPr>
        <w:sectPr w:rsidR="00E43396" w:rsidSect="003B20DC">
          <w:type w:val="continuous"/>
          <w:pgSz w:w="12240" w:h="15840"/>
          <w:pgMar w:top="1440" w:right="1440" w:bottom="1440" w:left="1440" w:header="708" w:footer="708" w:gutter="0"/>
          <w:cols w:space="708"/>
          <w:docGrid w:linePitch="360"/>
        </w:sectPr>
      </w:pPr>
    </w:p>
    <w:p w:rsidR="00E43396" w:rsidRDefault="00E43396" w:rsidP="00E43396">
      <w:pPr>
        <w:spacing w:after="0"/>
      </w:pPr>
      <w:r>
        <w:lastRenderedPageBreak/>
        <w:t xml:space="preserve">Date: </w:t>
      </w:r>
    </w:p>
    <w:p w:rsidR="00E43396" w:rsidRDefault="00E43396" w:rsidP="00E43396">
      <w:pPr>
        <w:spacing w:after="0"/>
      </w:pPr>
      <w:r>
        <w:t>Collector's Name:</w:t>
      </w:r>
    </w:p>
    <w:p w:rsidR="00E43396" w:rsidRDefault="00E43396" w:rsidP="00E43396">
      <w:pPr>
        <w:tabs>
          <w:tab w:val="left" w:pos="1711"/>
        </w:tabs>
        <w:spacing w:after="0"/>
      </w:pPr>
      <w:r>
        <w:lastRenderedPageBreak/>
        <w:t xml:space="preserve">Location No.: </w:t>
      </w:r>
      <w:r>
        <w:tab/>
      </w:r>
    </w:p>
    <w:p w:rsidR="00E43396" w:rsidRDefault="00E43396" w:rsidP="00E43396">
      <w:pPr>
        <w:spacing w:after="0"/>
        <w:sectPr w:rsidR="00E43396" w:rsidSect="008F1D65">
          <w:type w:val="continuous"/>
          <w:pgSz w:w="12240" w:h="15840"/>
          <w:pgMar w:top="1440" w:right="1440" w:bottom="1440" w:left="1440" w:header="708" w:footer="708" w:gutter="0"/>
          <w:cols w:num="2" w:sep="1" w:space="709"/>
          <w:docGrid w:linePitch="360"/>
        </w:sectPr>
      </w:pPr>
      <w:r>
        <w:t>Location Description (if no location no.):</w:t>
      </w:r>
    </w:p>
    <w:p w:rsidR="00E43396" w:rsidRDefault="00E43396" w:rsidP="00E43396">
      <w:pPr>
        <w:pStyle w:val="Heading3"/>
      </w:pPr>
      <w:r w:rsidRPr="008F1D65">
        <w:lastRenderedPageBreak/>
        <w:t>Breeding Site Description</w:t>
      </w:r>
    </w:p>
    <w:p w:rsidR="00E43396" w:rsidRDefault="00E43396" w:rsidP="00E43396">
      <w:pPr>
        <w:spacing w:before="240"/>
      </w:pPr>
      <w:r>
        <w:t xml:space="preserve">Site Type (Check one): </w:t>
      </w:r>
    </w:p>
    <w:p w:rsidR="00E43396" w:rsidRDefault="00E43396" w:rsidP="00E43396">
      <w:pPr>
        <w:sectPr w:rsidR="00E43396" w:rsidSect="003B20DC">
          <w:type w:val="continuous"/>
          <w:pgSz w:w="12240" w:h="15840"/>
          <w:pgMar w:top="1440" w:right="1440" w:bottom="1440" w:left="1440" w:header="708" w:footer="708" w:gutter="0"/>
          <w:cols w:space="708"/>
          <w:docGrid w:linePitch="360"/>
        </w:sectPr>
      </w:pPr>
    </w:p>
    <w:p w:rsidR="00E43396" w:rsidRDefault="00E43396" w:rsidP="00E43396">
      <w:pPr>
        <w:spacing w:after="0"/>
      </w:pPr>
      <w:r>
        <w:lastRenderedPageBreak/>
        <w:t xml:space="preserve">Catch Basin/Storm Drain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w:t>
      </w:r>
    </w:p>
    <w:p w:rsidR="00E43396" w:rsidRDefault="00E43396" w:rsidP="00E43396">
      <w:pPr>
        <w:spacing w:after="0"/>
      </w:pPr>
      <w:r>
        <w:t xml:space="preserve">Sewage/Sludge Lagoon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w:t>
      </w:r>
    </w:p>
    <w:p w:rsidR="00E43396" w:rsidRDefault="00E43396" w:rsidP="00E43396">
      <w:pPr>
        <w:spacing w:after="0"/>
      </w:pPr>
      <w:r>
        <w:t xml:space="preserve">Ditch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w:t>
      </w:r>
    </w:p>
    <w:p w:rsidR="00E43396" w:rsidRDefault="00E43396" w:rsidP="00E43396">
      <w:pPr>
        <w:spacing w:after="0"/>
      </w:pPr>
      <w:r>
        <w:t xml:space="preserve">Temporary Pool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w:t>
      </w:r>
    </w:p>
    <w:p w:rsidR="00E43396" w:rsidRDefault="00E43396" w:rsidP="00E43396">
      <w:pPr>
        <w:spacing w:after="0"/>
      </w:pPr>
      <w:r>
        <w:lastRenderedPageBreak/>
        <w:t xml:space="preserve">Permanent Pool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w:t>
      </w:r>
    </w:p>
    <w:p w:rsidR="00E43396" w:rsidRDefault="00E43396" w:rsidP="00E43396">
      <w:pPr>
        <w:spacing w:after="0"/>
      </w:pPr>
      <w:r>
        <w:t xml:space="preserve">Storm Water Management Pond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w:t>
      </w:r>
    </w:p>
    <w:p w:rsidR="00E43396" w:rsidRDefault="00E43396" w:rsidP="00E43396">
      <w:pPr>
        <w:spacing w:after="0"/>
        <w:sectPr w:rsidR="00E43396" w:rsidSect="008F1D65">
          <w:type w:val="continuous"/>
          <w:pgSz w:w="12240" w:h="15840"/>
          <w:pgMar w:top="1440" w:right="1440" w:bottom="1440" w:left="1440" w:header="708" w:footer="708" w:gutter="0"/>
          <w:cols w:num="2" w:space="708"/>
          <w:docGrid w:linePitch="360"/>
        </w:sectPr>
      </w:pPr>
      <w:r>
        <w:t xml:space="preserve">Pond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p>
    <w:p w:rsidR="00E43396" w:rsidRDefault="00E43396" w:rsidP="00E43396">
      <w:pPr>
        <w:spacing w:before="240"/>
      </w:pPr>
      <w:r w:rsidRPr="00AF575F">
        <w:lastRenderedPageBreak/>
        <w:t xml:space="preserve">Organic level of water: low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w:t>
      </w:r>
      <w:r w:rsidRPr="00AF575F">
        <w:t xml:space="preserve">moderate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w:t>
      </w:r>
      <w:r w:rsidRPr="00AF575F">
        <w:t xml:space="preserve">high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p>
    <w:p w:rsidR="00E43396" w:rsidRDefault="00E43396" w:rsidP="00E43396">
      <w:r>
        <w:t>Organic content of the water can be determined by taking a clear glass container and dipping it below the water surface. Hold the glass container up to the light. If you can see through the water the organic content is low, if the water is translucent the organic content is moderate and if you cannot see through the water the organic content is high. If algae or scum is found on the water surface the water should be considered as high organic content.</w:t>
      </w:r>
    </w:p>
    <w:p w:rsidR="00E43396" w:rsidRDefault="00E43396" w:rsidP="00E43396">
      <w:r w:rsidRPr="00AF575F">
        <w:t xml:space="preserve">Water Temperature: </w:t>
      </w:r>
    </w:p>
    <w:p w:rsidR="00E43396" w:rsidRDefault="00E43396" w:rsidP="00E43396">
      <w:r>
        <w:t>Lagoon Length (m):</w:t>
      </w:r>
      <w:r>
        <w:tab/>
      </w:r>
      <w:r>
        <w:tab/>
        <w:t>Width (m):</w:t>
      </w:r>
      <w:r>
        <w:tab/>
      </w:r>
      <w:r>
        <w:tab/>
        <w:t>Depth (m):</w:t>
      </w:r>
    </w:p>
    <w:p w:rsidR="00E43396" w:rsidRDefault="00E43396" w:rsidP="00E43396">
      <w:r>
        <w:t>Pool Length (m):</w:t>
      </w:r>
      <w:r>
        <w:tab/>
      </w:r>
      <w:r>
        <w:tab/>
        <w:t>Width (m):</w:t>
      </w:r>
      <w:r>
        <w:tab/>
      </w:r>
      <w:r>
        <w:tab/>
        <w:t>Depth (m):</w:t>
      </w:r>
    </w:p>
    <w:p w:rsidR="00E43396" w:rsidRDefault="00E43396" w:rsidP="00E43396">
      <w:r>
        <w:t xml:space="preserve">Emergent Vegetation: </w:t>
      </w:r>
      <w:r>
        <w:tab/>
        <w:t xml:space="preserve">Nil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Low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ab/>
        <w:t xml:space="preserve">Mod.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High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p>
    <w:p w:rsidR="00E43396" w:rsidRDefault="00E43396" w:rsidP="00E43396">
      <w:pPr>
        <w:pStyle w:val="Heading3"/>
      </w:pPr>
      <w:r>
        <w:t>Pre-</w:t>
      </w:r>
      <w:proofErr w:type="spellStart"/>
      <w:r>
        <w:t>Larviciding</w:t>
      </w:r>
      <w:proofErr w:type="spellEnd"/>
      <w:r>
        <w:t xml:space="preserve"> Sequential Sampling</w:t>
      </w:r>
    </w:p>
    <w:p w:rsidR="00E43396" w:rsidRDefault="00E43396" w:rsidP="00E43396">
      <w:pPr>
        <w:spacing w:before="240"/>
      </w:pPr>
      <w:r>
        <w:t xml:space="preserve">Pool rating: </w:t>
      </w:r>
      <w:r>
        <w:tab/>
        <w:t xml:space="preserve">Nil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Low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Moderate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r>
        <w:t xml:space="preserve">  High </w:t>
      </w:r>
      <w:r>
        <w:fldChar w:fldCharType="begin">
          <w:ffData>
            <w:name w:val="Check1"/>
            <w:enabled/>
            <w:calcOnExit w:val="0"/>
            <w:checkBox>
              <w:size w:val="20"/>
              <w:default w:val="0"/>
            </w:checkBox>
          </w:ffData>
        </w:fldChar>
      </w:r>
      <w:r>
        <w:instrText xml:space="preserve"> FORMCHECKBOX </w:instrText>
      </w:r>
      <w:r w:rsidR="00CA07CA">
        <w:fldChar w:fldCharType="separate"/>
      </w:r>
      <w:r>
        <w:fldChar w:fldCharType="end"/>
      </w:r>
    </w:p>
    <w:p w:rsidR="00E43396" w:rsidRDefault="00E43396" w:rsidP="00E43396">
      <w:pPr>
        <w:spacing w:after="0"/>
      </w:pPr>
      <w:r>
        <w:t>Pool Rating</w:t>
      </w:r>
    </w:p>
    <w:p w:rsidR="00E43396" w:rsidRDefault="00E43396" w:rsidP="00E43396">
      <w:pPr>
        <w:spacing w:after="0"/>
      </w:pPr>
      <w:r>
        <w:t>1. If no larvae are collected, the site is rated as “nil”.</w:t>
      </w:r>
    </w:p>
    <w:p w:rsidR="00E43396" w:rsidRDefault="00E43396" w:rsidP="00E43396">
      <w:pPr>
        <w:spacing w:after="0"/>
      </w:pPr>
      <w:r>
        <w:t>2. If only 1 to 6 larvae are collected in 10 dips, this site is rated as “low”.</w:t>
      </w:r>
    </w:p>
    <w:p w:rsidR="00E43396" w:rsidRDefault="00E43396" w:rsidP="00E43396">
      <w:pPr>
        <w:spacing w:after="0"/>
      </w:pPr>
      <w:r>
        <w:t>3. If 7-30 larvae are collected in 10 dips, this site is rated as “moderate”.</w:t>
      </w:r>
    </w:p>
    <w:p w:rsidR="00E43396" w:rsidRDefault="00E43396" w:rsidP="00E43396">
      <w:pPr>
        <w:spacing w:after="0"/>
      </w:pPr>
      <w:r>
        <w:t>4. If &gt;30 larvae are collected in 10 dips, this site is rated as “high”.</w:t>
      </w:r>
    </w:p>
    <w:p w:rsidR="00E43396" w:rsidRDefault="00E43396" w:rsidP="00E43396">
      <w:pPr>
        <w:spacing w:after="0"/>
      </w:pPr>
      <w:r>
        <w:t>5 If the number of larvae collected in at least 5 dips is 51 or more, the site is rated as “high”.</w:t>
      </w:r>
    </w:p>
    <w:p w:rsidR="00E43396" w:rsidRDefault="00E43396" w:rsidP="00E43396">
      <w:r>
        <w:lastRenderedPageBreak/>
        <w:t>Note: if the surface area of the site is greater than 50 m by 50 m (2500 m</w:t>
      </w:r>
      <w:r w:rsidRPr="000836F0">
        <w:rPr>
          <w:vertAlign w:val="superscript"/>
        </w:rPr>
        <w:t>2</w:t>
      </w:r>
      <w:r>
        <w:t>), then the number of dips taken should be doubled.</w:t>
      </w:r>
      <w:r>
        <w:br w:type="page"/>
      </w:r>
    </w:p>
    <w:tbl>
      <w:tblPr>
        <w:tblStyle w:val="TableGrid"/>
        <w:tblW w:w="5427" w:type="dxa"/>
        <w:jc w:val="center"/>
        <w:tblLook w:val="04A0" w:firstRow="1" w:lastRow="0" w:firstColumn="1" w:lastColumn="0" w:noHBand="0" w:noVBand="1"/>
        <w:tblDescription w:val="Pre-Larviciding Sequential Sampling"/>
      </w:tblPr>
      <w:tblGrid>
        <w:gridCol w:w="1234"/>
        <w:gridCol w:w="1962"/>
        <w:gridCol w:w="2231"/>
      </w:tblGrid>
      <w:tr w:rsidR="00E43396" w:rsidTr="00CC3835">
        <w:trPr>
          <w:trHeight w:val="277"/>
          <w:tblHeader/>
          <w:jc w:val="center"/>
        </w:trPr>
        <w:tc>
          <w:tcPr>
            <w:tcW w:w="0" w:type="auto"/>
            <w:tcBorders>
              <w:bottom w:val="single" w:sz="4" w:space="0" w:color="auto"/>
            </w:tcBorders>
            <w:shd w:val="clear" w:color="auto" w:fill="A6A6A6" w:themeFill="background1" w:themeFillShade="A6"/>
            <w:vAlign w:val="center"/>
          </w:tcPr>
          <w:p w:rsidR="00E43396" w:rsidRPr="002C292A" w:rsidRDefault="00E43396" w:rsidP="00CC3835">
            <w:r w:rsidRPr="002C292A">
              <w:lastRenderedPageBreak/>
              <w:t>Dip No.</w:t>
            </w:r>
          </w:p>
        </w:tc>
        <w:tc>
          <w:tcPr>
            <w:tcW w:w="0" w:type="auto"/>
            <w:tcBorders>
              <w:bottom w:val="single" w:sz="4" w:space="0" w:color="auto"/>
            </w:tcBorders>
            <w:shd w:val="clear" w:color="auto" w:fill="A6A6A6" w:themeFill="background1" w:themeFillShade="A6"/>
          </w:tcPr>
          <w:p w:rsidR="00E43396" w:rsidRPr="002C292A" w:rsidRDefault="00E43396" w:rsidP="00CC3835">
            <w:r>
              <w:t>No. of Larvae</w:t>
            </w:r>
          </w:p>
        </w:tc>
        <w:tc>
          <w:tcPr>
            <w:tcW w:w="0" w:type="auto"/>
            <w:tcBorders>
              <w:bottom w:val="single" w:sz="4" w:space="0" w:color="auto"/>
            </w:tcBorders>
            <w:shd w:val="clear" w:color="auto" w:fill="A6A6A6" w:themeFill="background1" w:themeFillShade="A6"/>
          </w:tcPr>
          <w:p w:rsidR="00E43396" w:rsidRPr="002C292A" w:rsidRDefault="00E43396" w:rsidP="00CC3835">
            <w:r>
              <w:t>Cumulative No.</w:t>
            </w:r>
          </w:p>
        </w:tc>
      </w:tr>
      <w:tr w:rsidR="00E43396" w:rsidTr="00CC3835">
        <w:trPr>
          <w:trHeight w:val="266"/>
          <w:tblHeader/>
          <w:jc w:val="center"/>
        </w:trPr>
        <w:tc>
          <w:tcPr>
            <w:tcW w:w="0" w:type="auto"/>
            <w:tcBorders>
              <w:top w:val="single" w:sz="4" w:space="0" w:color="auto"/>
            </w:tcBorders>
            <w:vAlign w:val="center"/>
          </w:tcPr>
          <w:p w:rsidR="00E43396" w:rsidRDefault="00E43396" w:rsidP="00CC3835">
            <w:pPr>
              <w:jc w:val="center"/>
            </w:pPr>
            <w:r>
              <w:t>1</w:t>
            </w:r>
          </w:p>
        </w:tc>
        <w:tc>
          <w:tcPr>
            <w:tcW w:w="0" w:type="auto"/>
            <w:tcBorders>
              <w:top w:val="single" w:sz="4" w:space="0" w:color="auto"/>
            </w:tcBorders>
          </w:tcPr>
          <w:p w:rsidR="00E43396" w:rsidRDefault="00E43396" w:rsidP="00CC3835"/>
        </w:tc>
        <w:tc>
          <w:tcPr>
            <w:tcW w:w="0" w:type="auto"/>
            <w:tcBorders>
              <w:top w:val="single" w:sz="4" w:space="0" w:color="auto"/>
            </w:tcBorders>
          </w:tcPr>
          <w:p w:rsidR="00E43396" w:rsidRDefault="00E43396" w:rsidP="00CC3835"/>
        </w:tc>
      </w:tr>
      <w:tr w:rsidR="00E43396" w:rsidTr="00CC3835">
        <w:trPr>
          <w:trHeight w:val="277"/>
          <w:tblHeader/>
          <w:jc w:val="center"/>
        </w:trPr>
        <w:tc>
          <w:tcPr>
            <w:tcW w:w="0" w:type="auto"/>
            <w:vAlign w:val="center"/>
          </w:tcPr>
          <w:p w:rsidR="00E43396" w:rsidRDefault="00E43396" w:rsidP="00CC3835">
            <w:pPr>
              <w:jc w:val="center"/>
            </w:pPr>
            <w:r>
              <w:t>2</w:t>
            </w:r>
          </w:p>
        </w:tc>
        <w:tc>
          <w:tcPr>
            <w:tcW w:w="0" w:type="auto"/>
          </w:tcPr>
          <w:p w:rsidR="00E43396" w:rsidRDefault="00E43396" w:rsidP="00CC3835"/>
        </w:tc>
        <w:tc>
          <w:tcPr>
            <w:tcW w:w="0" w:type="auto"/>
          </w:tcPr>
          <w:p w:rsidR="00E43396" w:rsidRDefault="00E43396" w:rsidP="00CC3835"/>
        </w:tc>
      </w:tr>
      <w:tr w:rsidR="00E43396" w:rsidTr="00CC3835">
        <w:trPr>
          <w:trHeight w:val="266"/>
          <w:tblHeader/>
          <w:jc w:val="center"/>
        </w:trPr>
        <w:tc>
          <w:tcPr>
            <w:tcW w:w="0" w:type="auto"/>
            <w:vAlign w:val="center"/>
          </w:tcPr>
          <w:p w:rsidR="00E43396" w:rsidRDefault="00E43396" w:rsidP="00CC3835">
            <w:pPr>
              <w:jc w:val="center"/>
            </w:pPr>
            <w:r>
              <w:t>3</w:t>
            </w:r>
          </w:p>
        </w:tc>
        <w:tc>
          <w:tcPr>
            <w:tcW w:w="0" w:type="auto"/>
          </w:tcPr>
          <w:p w:rsidR="00E43396" w:rsidRDefault="00E43396" w:rsidP="00CC3835"/>
        </w:tc>
        <w:tc>
          <w:tcPr>
            <w:tcW w:w="0" w:type="auto"/>
          </w:tcPr>
          <w:p w:rsidR="00E43396" w:rsidRDefault="00E43396" w:rsidP="00CC3835"/>
        </w:tc>
      </w:tr>
      <w:tr w:rsidR="00E43396" w:rsidTr="00CC3835">
        <w:trPr>
          <w:trHeight w:val="277"/>
          <w:tblHeader/>
          <w:jc w:val="center"/>
        </w:trPr>
        <w:tc>
          <w:tcPr>
            <w:tcW w:w="0" w:type="auto"/>
            <w:vAlign w:val="center"/>
          </w:tcPr>
          <w:p w:rsidR="00E43396" w:rsidRDefault="00E43396" w:rsidP="00CC3835">
            <w:pPr>
              <w:jc w:val="center"/>
            </w:pPr>
            <w:r>
              <w:t>4</w:t>
            </w:r>
          </w:p>
        </w:tc>
        <w:tc>
          <w:tcPr>
            <w:tcW w:w="0" w:type="auto"/>
          </w:tcPr>
          <w:p w:rsidR="00E43396" w:rsidRDefault="00E43396" w:rsidP="00CC3835"/>
        </w:tc>
        <w:tc>
          <w:tcPr>
            <w:tcW w:w="0" w:type="auto"/>
          </w:tcPr>
          <w:p w:rsidR="00E43396" w:rsidRDefault="00E43396" w:rsidP="00CC3835"/>
        </w:tc>
      </w:tr>
      <w:tr w:rsidR="00E43396" w:rsidTr="00CC3835">
        <w:trPr>
          <w:trHeight w:val="277"/>
          <w:tblHeader/>
          <w:jc w:val="center"/>
        </w:trPr>
        <w:tc>
          <w:tcPr>
            <w:tcW w:w="0" w:type="auto"/>
            <w:vAlign w:val="center"/>
          </w:tcPr>
          <w:p w:rsidR="00E43396" w:rsidRDefault="00E43396" w:rsidP="00CC3835">
            <w:pPr>
              <w:jc w:val="center"/>
            </w:pPr>
            <w:r>
              <w:t>5</w:t>
            </w:r>
          </w:p>
        </w:tc>
        <w:tc>
          <w:tcPr>
            <w:tcW w:w="0" w:type="auto"/>
          </w:tcPr>
          <w:p w:rsidR="00E43396" w:rsidRDefault="00E43396" w:rsidP="00CC3835"/>
        </w:tc>
        <w:tc>
          <w:tcPr>
            <w:tcW w:w="0" w:type="auto"/>
          </w:tcPr>
          <w:p w:rsidR="00E43396" w:rsidRDefault="00E43396" w:rsidP="00CC3835"/>
        </w:tc>
      </w:tr>
      <w:tr w:rsidR="00E43396" w:rsidTr="00CC3835">
        <w:trPr>
          <w:trHeight w:val="266"/>
          <w:tblHeader/>
          <w:jc w:val="center"/>
        </w:trPr>
        <w:tc>
          <w:tcPr>
            <w:tcW w:w="0" w:type="auto"/>
            <w:vAlign w:val="center"/>
          </w:tcPr>
          <w:p w:rsidR="00E43396" w:rsidRDefault="00E43396" w:rsidP="00CC3835">
            <w:pPr>
              <w:jc w:val="center"/>
            </w:pPr>
            <w:r>
              <w:t>6</w:t>
            </w:r>
          </w:p>
        </w:tc>
        <w:tc>
          <w:tcPr>
            <w:tcW w:w="0" w:type="auto"/>
          </w:tcPr>
          <w:p w:rsidR="00E43396" w:rsidRDefault="00E43396" w:rsidP="00CC3835"/>
        </w:tc>
        <w:tc>
          <w:tcPr>
            <w:tcW w:w="0" w:type="auto"/>
          </w:tcPr>
          <w:p w:rsidR="00E43396" w:rsidRDefault="00E43396" w:rsidP="00CC3835"/>
        </w:tc>
      </w:tr>
      <w:tr w:rsidR="00E43396" w:rsidTr="00CC3835">
        <w:trPr>
          <w:trHeight w:val="277"/>
          <w:tblHeader/>
          <w:jc w:val="center"/>
        </w:trPr>
        <w:tc>
          <w:tcPr>
            <w:tcW w:w="0" w:type="auto"/>
            <w:vAlign w:val="center"/>
          </w:tcPr>
          <w:p w:rsidR="00E43396" w:rsidRDefault="00E43396" w:rsidP="00CC3835">
            <w:pPr>
              <w:jc w:val="center"/>
            </w:pPr>
            <w:r>
              <w:t>7</w:t>
            </w:r>
          </w:p>
        </w:tc>
        <w:tc>
          <w:tcPr>
            <w:tcW w:w="0" w:type="auto"/>
          </w:tcPr>
          <w:p w:rsidR="00E43396" w:rsidRDefault="00E43396" w:rsidP="00CC3835"/>
        </w:tc>
        <w:tc>
          <w:tcPr>
            <w:tcW w:w="0" w:type="auto"/>
          </w:tcPr>
          <w:p w:rsidR="00E43396" w:rsidRDefault="00E43396" w:rsidP="00CC3835"/>
        </w:tc>
      </w:tr>
      <w:tr w:rsidR="00E43396" w:rsidTr="00CC3835">
        <w:trPr>
          <w:trHeight w:val="266"/>
          <w:tblHeader/>
          <w:jc w:val="center"/>
        </w:trPr>
        <w:tc>
          <w:tcPr>
            <w:tcW w:w="0" w:type="auto"/>
            <w:vAlign w:val="center"/>
          </w:tcPr>
          <w:p w:rsidR="00E43396" w:rsidRDefault="00E43396" w:rsidP="00CC3835">
            <w:pPr>
              <w:jc w:val="center"/>
            </w:pPr>
            <w:r>
              <w:t>8</w:t>
            </w:r>
          </w:p>
        </w:tc>
        <w:tc>
          <w:tcPr>
            <w:tcW w:w="0" w:type="auto"/>
          </w:tcPr>
          <w:p w:rsidR="00E43396" w:rsidRDefault="00E43396" w:rsidP="00CC3835"/>
        </w:tc>
        <w:tc>
          <w:tcPr>
            <w:tcW w:w="0" w:type="auto"/>
          </w:tcPr>
          <w:p w:rsidR="00E43396" w:rsidRDefault="00E43396" w:rsidP="00CC3835"/>
        </w:tc>
      </w:tr>
      <w:tr w:rsidR="00E43396" w:rsidTr="00CC3835">
        <w:trPr>
          <w:trHeight w:val="277"/>
          <w:tblHeader/>
          <w:jc w:val="center"/>
        </w:trPr>
        <w:tc>
          <w:tcPr>
            <w:tcW w:w="0" w:type="auto"/>
            <w:vAlign w:val="center"/>
          </w:tcPr>
          <w:p w:rsidR="00E43396" w:rsidRDefault="00E43396" w:rsidP="00CC3835">
            <w:pPr>
              <w:jc w:val="center"/>
            </w:pPr>
            <w:r>
              <w:t>9</w:t>
            </w:r>
          </w:p>
        </w:tc>
        <w:tc>
          <w:tcPr>
            <w:tcW w:w="0" w:type="auto"/>
          </w:tcPr>
          <w:p w:rsidR="00E43396" w:rsidRDefault="00E43396" w:rsidP="00CC3835"/>
        </w:tc>
        <w:tc>
          <w:tcPr>
            <w:tcW w:w="0" w:type="auto"/>
          </w:tcPr>
          <w:p w:rsidR="00E43396" w:rsidRDefault="00E43396" w:rsidP="00CC3835"/>
        </w:tc>
      </w:tr>
      <w:tr w:rsidR="00E43396" w:rsidTr="00CC3835">
        <w:trPr>
          <w:trHeight w:val="277"/>
          <w:tblHeader/>
          <w:jc w:val="center"/>
        </w:trPr>
        <w:tc>
          <w:tcPr>
            <w:tcW w:w="0" w:type="auto"/>
            <w:vAlign w:val="center"/>
          </w:tcPr>
          <w:p w:rsidR="00E43396" w:rsidRDefault="00E43396" w:rsidP="00CC3835">
            <w:pPr>
              <w:jc w:val="center"/>
            </w:pPr>
            <w:r>
              <w:t>10</w:t>
            </w:r>
          </w:p>
        </w:tc>
        <w:tc>
          <w:tcPr>
            <w:tcW w:w="0" w:type="auto"/>
          </w:tcPr>
          <w:p w:rsidR="00E43396" w:rsidRDefault="00E43396" w:rsidP="00CC3835"/>
        </w:tc>
        <w:tc>
          <w:tcPr>
            <w:tcW w:w="0" w:type="auto"/>
          </w:tcPr>
          <w:p w:rsidR="00E43396" w:rsidRDefault="00E43396" w:rsidP="00CC3835"/>
        </w:tc>
      </w:tr>
    </w:tbl>
    <w:p w:rsidR="00E43396" w:rsidRDefault="00E43396" w:rsidP="00E43396">
      <w:pPr>
        <w:pStyle w:val="Heading3"/>
        <w:spacing w:after="240"/>
      </w:pPr>
      <w:r>
        <w:t>Species Identification</w:t>
      </w:r>
    </w:p>
    <w:p w:rsidR="00E43396" w:rsidRPr="00924D22" w:rsidRDefault="00E43396" w:rsidP="00E43396">
      <w:pPr>
        <w:spacing w:after="0"/>
      </w:pPr>
      <w:proofErr w:type="spellStart"/>
      <w:r w:rsidRPr="00C10714">
        <w:t>Culex</w:t>
      </w:r>
      <w:proofErr w:type="spellEnd"/>
      <w:r w:rsidRPr="00C10714">
        <w:t xml:space="preserve"> </w:t>
      </w:r>
      <w:proofErr w:type="spellStart"/>
      <w:r w:rsidRPr="00C10714">
        <w:t>pipiens</w:t>
      </w:r>
      <w:proofErr w:type="spellEnd"/>
      <w:r w:rsidRPr="00C10714">
        <w:t xml:space="preserve"> CP, </w:t>
      </w:r>
      <w:proofErr w:type="spellStart"/>
      <w:r w:rsidRPr="00C10714">
        <w:t>Culex</w:t>
      </w:r>
      <w:proofErr w:type="spellEnd"/>
      <w:r w:rsidRPr="00C10714">
        <w:t xml:space="preserve"> </w:t>
      </w:r>
      <w:proofErr w:type="spellStart"/>
      <w:r w:rsidRPr="00C10714">
        <w:t>restuans</w:t>
      </w:r>
      <w:proofErr w:type="spellEnd"/>
      <w:r w:rsidRPr="00C10714">
        <w:t xml:space="preserve"> CR, </w:t>
      </w:r>
      <w:proofErr w:type="spellStart"/>
      <w:r w:rsidRPr="00C10714">
        <w:t>Culex</w:t>
      </w:r>
      <w:proofErr w:type="spellEnd"/>
      <w:r w:rsidRPr="00C10714">
        <w:t xml:space="preserve"> </w:t>
      </w:r>
      <w:proofErr w:type="spellStart"/>
      <w:r w:rsidRPr="00C10714">
        <w:t>salinarius</w:t>
      </w:r>
      <w:proofErr w:type="spellEnd"/>
      <w:r w:rsidRPr="00C10714">
        <w:t xml:space="preserve"> CS, </w:t>
      </w:r>
      <w:proofErr w:type="spellStart"/>
      <w:r w:rsidRPr="00C10714">
        <w:t>Aedes</w:t>
      </w:r>
      <w:proofErr w:type="spellEnd"/>
      <w:r w:rsidRPr="00C10714">
        <w:t xml:space="preserve"> </w:t>
      </w:r>
      <w:proofErr w:type="spellStart"/>
      <w:r w:rsidRPr="00C10714">
        <w:t>vexans</w:t>
      </w:r>
      <w:proofErr w:type="spellEnd"/>
      <w:r w:rsidRPr="00C10714">
        <w:t xml:space="preserve"> AV, </w:t>
      </w:r>
      <w:proofErr w:type="spellStart"/>
      <w:r>
        <w:t>Coquillettidia</w:t>
      </w:r>
      <w:proofErr w:type="spellEnd"/>
      <w:r>
        <w:t xml:space="preserve"> </w:t>
      </w:r>
      <w:proofErr w:type="spellStart"/>
      <w:r>
        <w:t>pertubans</w:t>
      </w:r>
      <w:proofErr w:type="spellEnd"/>
      <w:r>
        <w:t xml:space="preserve"> CP, Anopheles </w:t>
      </w:r>
      <w:proofErr w:type="spellStart"/>
      <w:r>
        <w:t>punctipennis</w:t>
      </w:r>
      <w:proofErr w:type="spellEnd"/>
      <w:r>
        <w:t xml:space="preserve"> </w:t>
      </w:r>
      <w:proofErr w:type="spellStart"/>
      <w:r>
        <w:t>AP,Ochlerotatus</w:t>
      </w:r>
      <w:proofErr w:type="spellEnd"/>
      <w:r>
        <w:t xml:space="preserve"> </w:t>
      </w:r>
      <w:proofErr w:type="spellStart"/>
      <w:r>
        <w:t>triseriatus</w:t>
      </w:r>
      <w:proofErr w:type="spellEnd"/>
      <w:r>
        <w:t xml:space="preserve"> OT, </w:t>
      </w:r>
      <w:proofErr w:type="spellStart"/>
      <w:r>
        <w:t>Ochlerotatus</w:t>
      </w:r>
      <w:proofErr w:type="spellEnd"/>
      <w:r>
        <w:t xml:space="preserve"> </w:t>
      </w:r>
      <w:proofErr w:type="spellStart"/>
      <w:r>
        <w:t>cantator</w:t>
      </w:r>
      <w:proofErr w:type="spellEnd"/>
      <w:r>
        <w:t xml:space="preserve"> OC, </w:t>
      </w:r>
      <w:proofErr w:type="spellStart"/>
      <w:r>
        <w:t>Ochlerotatus</w:t>
      </w:r>
      <w:proofErr w:type="spellEnd"/>
      <w:r>
        <w:t xml:space="preserve"> </w:t>
      </w:r>
      <w:proofErr w:type="spellStart"/>
      <w:r>
        <w:t>trivattatus</w:t>
      </w:r>
      <w:proofErr w:type="spellEnd"/>
      <w:r>
        <w:t xml:space="preserve"> OTR.</w:t>
      </w:r>
    </w:p>
    <w:tbl>
      <w:tblPr>
        <w:tblStyle w:val="TableGrid"/>
        <w:tblW w:w="6235" w:type="dxa"/>
        <w:jc w:val="center"/>
        <w:tblLook w:val="04A0" w:firstRow="1" w:lastRow="0" w:firstColumn="1" w:lastColumn="0" w:noHBand="0" w:noVBand="1"/>
        <w:tblDescription w:val="Species Identification"/>
      </w:tblPr>
      <w:tblGrid>
        <w:gridCol w:w="1898"/>
        <w:gridCol w:w="2366"/>
        <w:gridCol w:w="1971"/>
      </w:tblGrid>
      <w:tr w:rsidR="00E43396" w:rsidTr="00CC3835">
        <w:trPr>
          <w:trHeight w:val="289"/>
          <w:tblHeader/>
          <w:jc w:val="center"/>
        </w:trPr>
        <w:tc>
          <w:tcPr>
            <w:tcW w:w="0" w:type="auto"/>
            <w:shd w:val="clear" w:color="auto" w:fill="A6A6A6" w:themeFill="background1" w:themeFillShade="A6"/>
          </w:tcPr>
          <w:p w:rsidR="00E43396" w:rsidRDefault="00E43396" w:rsidP="00CC3835">
            <w:r>
              <w:t>Species Code</w:t>
            </w:r>
          </w:p>
        </w:tc>
        <w:tc>
          <w:tcPr>
            <w:tcW w:w="0" w:type="auto"/>
            <w:shd w:val="clear" w:color="auto" w:fill="A6A6A6" w:themeFill="background1" w:themeFillShade="A6"/>
          </w:tcPr>
          <w:p w:rsidR="00E43396" w:rsidRDefault="00E43396" w:rsidP="00CC3835">
            <w:r>
              <w:t>Larva Instar (1-4)</w:t>
            </w:r>
          </w:p>
        </w:tc>
        <w:tc>
          <w:tcPr>
            <w:tcW w:w="0" w:type="auto"/>
            <w:shd w:val="clear" w:color="auto" w:fill="A6A6A6" w:themeFill="background1" w:themeFillShade="A6"/>
          </w:tcPr>
          <w:p w:rsidR="00E43396" w:rsidRDefault="00E43396" w:rsidP="00CC3835">
            <w:r>
              <w:t>No. Identified</w:t>
            </w:r>
          </w:p>
        </w:tc>
      </w:tr>
      <w:tr w:rsidR="00E43396" w:rsidTr="00CC3835">
        <w:trPr>
          <w:trHeight w:val="278"/>
          <w:tblHeader/>
          <w:jc w:val="center"/>
        </w:trPr>
        <w:tc>
          <w:tcPr>
            <w:tcW w:w="0" w:type="auto"/>
          </w:tcPr>
          <w:p w:rsidR="00E43396" w:rsidRDefault="00E43396" w:rsidP="00CC3835">
            <w:r>
              <w:t> </w:t>
            </w:r>
          </w:p>
        </w:tc>
        <w:tc>
          <w:tcPr>
            <w:tcW w:w="0" w:type="auto"/>
          </w:tcPr>
          <w:p w:rsidR="00E43396" w:rsidRDefault="00E43396" w:rsidP="00CC3835"/>
        </w:tc>
        <w:tc>
          <w:tcPr>
            <w:tcW w:w="0" w:type="auto"/>
          </w:tcPr>
          <w:p w:rsidR="00E43396" w:rsidRDefault="00E43396" w:rsidP="00CC3835"/>
        </w:tc>
      </w:tr>
      <w:tr w:rsidR="00E43396" w:rsidTr="00CC3835">
        <w:trPr>
          <w:trHeight w:val="289"/>
          <w:tblHeader/>
          <w:jc w:val="center"/>
        </w:trPr>
        <w:tc>
          <w:tcPr>
            <w:tcW w:w="0" w:type="auto"/>
          </w:tcPr>
          <w:p w:rsidR="00E43396" w:rsidRDefault="00E43396" w:rsidP="00CC3835">
            <w:r>
              <w:t> </w:t>
            </w:r>
          </w:p>
        </w:tc>
        <w:tc>
          <w:tcPr>
            <w:tcW w:w="0" w:type="auto"/>
          </w:tcPr>
          <w:p w:rsidR="00E43396" w:rsidRDefault="00E43396" w:rsidP="00CC3835"/>
        </w:tc>
        <w:tc>
          <w:tcPr>
            <w:tcW w:w="0" w:type="auto"/>
          </w:tcPr>
          <w:p w:rsidR="00E43396" w:rsidRDefault="00E43396" w:rsidP="00CC3835"/>
        </w:tc>
      </w:tr>
      <w:tr w:rsidR="00E43396" w:rsidTr="00CC3835">
        <w:trPr>
          <w:trHeight w:val="289"/>
          <w:tblHeader/>
          <w:jc w:val="center"/>
        </w:trPr>
        <w:tc>
          <w:tcPr>
            <w:tcW w:w="0" w:type="auto"/>
          </w:tcPr>
          <w:p w:rsidR="00E43396" w:rsidRDefault="00E43396" w:rsidP="00CC3835">
            <w:r>
              <w:t> </w:t>
            </w:r>
          </w:p>
        </w:tc>
        <w:tc>
          <w:tcPr>
            <w:tcW w:w="0" w:type="auto"/>
          </w:tcPr>
          <w:p w:rsidR="00E43396" w:rsidRDefault="00E43396" w:rsidP="00CC3835"/>
        </w:tc>
        <w:tc>
          <w:tcPr>
            <w:tcW w:w="0" w:type="auto"/>
          </w:tcPr>
          <w:p w:rsidR="00E43396" w:rsidRDefault="00E43396" w:rsidP="00CC3835"/>
        </w:tc>
      </w:tr>
      <w:tr w:rsidR="00E43396" w:rsidTr="00CC3835">
        <w:trPr>
          <w:trHeight w:val="289"/>
          <w:tblHeader/>
          <w:jc w:val="center"/>
        </w:trPr>
        <w:tc>
          <w:tcPr>
            <w:tcW w:w="0" w:type="auto"/>
          </w:tcPr>
          <w:p w:rsidR="00E43396" w:rsidRDefault="00E43396" w:rsidP="00CC3835">
            <w:r>
              <w:t> </w:t>
            </w:r>
          </w:p>
        </w:tc>
        <w:tc>
          <w:tcPr>
            <w:tcW w:w="0" w:type="auto"/>
          </w:tcPr>
          <w:p w:rsidR="00E43396" w:rsidRDefault="00E43396" w:rsidP="00CC3835"/>
        </w:tc>
        <w:tc>
          <w:tcPr>
            <w:tcW w:w="0" w:type="auto"/>
          </w:tcPr>
          <w:p w:rsidR="00E43396" w:rsidRDefault="00E43396" w:rsidP="00CC3835"/>
        </w:tc>
      </w:tr>
      <w:tr w:rsidR="00E43396" w:rsidTr="00CC3835">
        <w:trPr>
          <w:trHeight w:val="289"/>
          <w:tblHeader/>
          <w:jc w:val="center"/>
        </w:trPr>
        <w:tc>
          <w:tcPr>
            <w:tcW w:w="0" w:type="auto"/>
          </w:tcPr>
          <w:p w:rsidR="00E43396" w:rsidRDefault="00E43396" w:rsidP="00CC3835">
            <w:r>
              <w:t> </w:t>
            </w:r>
          </w:p>
        </w:tc>
        <w:tc>
          <w:tcPr>
            <w:tcW w:w="0" w:type="auto"/>
          </w:tcPr>
          <w:p w:rsidR="00E43396" w:rsidRDefault="00E43396" w:rsidP="00CC3835"/>
        </w:tc>
        <w:tc>
          <w:tcPr>
            <w:tcW w:w="0" w:type="auto"/>
          </w:tcPr>
          <w:p w:rsidR="00E43396" w:rsidRDefault="00E43396" w:rsidP="00CC3835"/>
        </w:tc>
      </w:tr>
      <w:tr w:rsidR="00E43396" w:rsidTr="00CC3835">
        <w:trPr>
          <w:trHeight w:val="289"/>
          <w:tblHeader/>
          <w:jc w:val="center"/>
        </w:trPr>
        <w:tc>
          <w:tcPr>
            <w:tcW w:w="0" w:type="auto"/>
          </w:tcPr>
          <w:p w:rsidR="00E43396" w:rsidRDefault="00E43396" w:rsidP="00CC3835">
            <w:r>
              <w:t> </w:t>
            </w:r>
          </w:p>
        </w:tc>
        <w:tc>
          <w:tcPr>
            <w:tcW w:w="0" w:type="auto"/>
          </w:tcPr>
          <w:p w:rsidR="00E43396" w:rsidRDefault="00E43396" w:rsidP="00CC3835"/>
        </w:tc>
        <w:tc>
          <w:tcPr>
            <w:tcW w:w="0" w:type="auto"/>
          </w:tcPr>
          <w:p w:rsidR="00E43396" w:rsidRDefault="00E43396" w:rsidP="00CC3835"/>
        </w:tc>
      </w:tr>
      <w:tr w:rsidR="00E43396" w:rsidRPr="00924D22" w:rsidTr="00CC3835">
        <w:trPr>
          <w:trHeight w:val="289"/>
          <w:tblHeader/>
          <w:jc w:val="center"/>
        </w:trPr>
        <w:tc>
          <w:tcPr>
            <w:tcW w:w="0" w:type="auto"/>
          </w:tcPr>
          <w:p w:rsidR="00E43396" w:rsidRPr="00924D22" w:rsidRDefault="00E43396" w:rsidP="00CC3835">
            <w:r>
              <w:t> </w:t>
            </w:r>
          </w:p>
        </w:tc>
        <w:tc>
          <w:tcPr>
            <w:tcW w:w="0" w:type="auto"/>
          </w:tcPr>
          <w:p w:rsidR="00E43396" w:rsidRPr="00924D22" w:rsidRDefault="00E43396" w:rsidP="00CC3835"/>
        </w:tc>
        <w:tc>
          <w:tcPr>
            <w:tcW w:w="0" w:type="auto"/>
          </w:tcPr>
          <w:p w:rsidR="00E43396" w:rsidRPr="00924D22" w:rsidRDefault="00E43396" w:rsidP="00CC3835"/>
        </w:tc>
      </w:tr>
    </w:tbl>
    <w:p w:rsidR="00E43396" w:rsidRDefault="00E43396" w:rsidP="00E43396">
      <w:pPr>
        <w:pStyle w:val="Heading3"/>
        <w:spacing w:after="240"/>
      </w:pPr>
      <w:r>
        <w:t>Post-</w:t>
      </w:r>
      <w:proofErr w:type="spellStart"/>
      <w:r>
        <w:t>Larviciding</w:t>
      </w:r>
      <w:proofErr w:type="spellEnd"/>
      <w:r>
        <w:t xml:space="preserve"> Monitoring For </w:t>
      </w:r>
      <w:proofErr w:type="spellStart"/>
      <w:r>
        <w:t>Methoprene</w:t>
      </w:r>
      <w:proofErr w:type="spellEnd"/>
      <w:r>
        <w:t xml:space="preserve"> Efficacy</w:t>
      </w:r>
    </w:p>
    <w:p w:rsidR="00E43396" w:rsidRDefault="00E43396" w:rsidP="00E43396">
      <w:pPr>
        <w:pStyle w:val="ListParagraph"/>
        <w:numPr>
          <w:ilvl w:val="0"/>
          <w:numId w:val="6"/>
        </w:numPr>
      </w:pPr>
      <w:r>
        <w:t xml:space="preserve">Determine the catch basins that will be used in the monitoring study. Take samples of pupae from these same catch basins every week. Note the date when the </w:t>
      </w:r>
      <w:proofErr w:type="spellStart"/>
      <w:r>
        <w:t>larvicide</w:t>
      </w:r>
      <w:proofErr w:type="spellEnd"/>
      <w:r>
        <w:t xml:space="preserve"> was applied, the organic content, any oil sheen on water surface and temperature of the water. Do not take samples after a major rain event since pupae will likely to have been flushed out of the catch basin.</w:t>
      </w:r>
    </w:p>
    <w:p w:rsidR="00E43396" w:rsidRDefault="00E43396" w:rsidP="00E43396">
      <w:pPr>
        <w:pStyle w:val="ListParagraph"/>
        <w:numPr>
          <w:ilvl w:val="0"/>
          <w:numId w:val="6"/>
        </w:numPr>
      </w:pPr>
      <w:r>
        <w:t>Collect 3 separate samples of pupae only once a week from each of the randomly selected treated catch basins and from nearby untreated catch basins (if available). Record number of pupae.</w:t>
      </w:r>
    </w:p>
    <w:p w:rsidR="00E43396" w:rsidRDefault="00E43396" w:rsidP="00E43396">
      <w:pPr>
        <w:pStyle w:val="ListParagraph"/>
        <w:numPr>
          <w:ilvl w:val="0"/>
          <w:numId w:val="6"/>
        </w:numPr>
      </w:pPr>
      <w:r>
        <w:t>Place the pupae in a covered clear glass or plastic container (half-filled with water from the catch basin) and cover with netting or screening. Transport in a cooler with ice packs. Place the container in a sheltered area where the pupae will not be disturbed. Keep at a constant temperature, without direct light (i.e., they can be kept in a room in which the light is on during the day and turned off at night).</w:t>
      </w:r>
    </w:p>
    <w:p w:rsidR="00E43396" w:rsidRDefault="00E43396" w:rsidP="00E43396">
      <w:pPr>
        <w:pStyle w:val="ListParagraph"/>
        <w:numPr>
          <w:ilvl w:val="0"/>
          <w:numId w:val="6"/>
        </w:numPr>
      </w:pPr>
      <w:r>
        <w:t>Check for emergence every day for up to four days.</w:t>
      </w:r>
    </w:p>
    <w:p w:rsidR="00E43396" w:rsidRDefault="00E43396" w:rsidP="00E43396">
      <w:pPr>
        <w:pStyle w:val="ListParagraph"/>
        <w:numPr>
          <w:ilvl w:val="0"/>
          <w:numId w:val="6"/>
        </w:numPr>
      </w:pPr>
      <w:r>
        <w:t>Count the number of dead pupae (DP), dead adults (DA) and live adults (AA).</w:t>
      </w:r>
    </w:p>
    <w:p w:rsidR="00E43396" w:rsidRDefault="00E43396" w:rsidP="00E43396">
      <w:pPr>
        <w:pStyle w:val="ListParagraph"/>
        <w:numPr>
          <w:ilvl w:val="0"/>
          <w:numId w:val="6"/>
        </w:numPr>
      </w:pPr>
      <w:r>
        <w:t>Use the following formula to determine the % control = (DP+DA) ÷(DP+DA+AA) x 100</w:t>
      </w:r>
    </w:p>
    <w:p w:rsidR="00E43396" w:rsidRDefault="00E43396" w:rsidP="00E43396">
      <w:pPr>
        <w:pStyle w:val="ListParagraph"/>
        <w:numPr>
          <w:ilvl w:val="0"/>
          <w:numId w:val="6"/>
        </w:numPr>
      </w:pPr>
      <w:r>
        <w:lastRenderedPageBreak/>
        <w:t xml:space="preserve">Record results in an Excel spreadsheet format to facilitate calculations (see example below) </w:t>
      </w:r>
    </w:p>
    <w:p w:rsidR="00E43396" w:rsidRDefault="00E43396" w:rsidP="00E43396">
      <w:r>
        <w:t xml:space="preserve">Most catch basins should have less than 10% emergence up to 21 days using </w:t>
      </w:r>
      <w:proofErr w:type="spellStart"/>
      <w:r>
        <w:t>methoprene</w:t>
      </w:r>
      <w:proofErr w:type="spellEnd"/>
      <w:r>
        <w:t xml:space="preserve"> pellets. Some catch basins may show less control (perhaps due to flushing, larger than normal size catch basin or storm drain, or some other reason) and should be retreated.</w:t>
      </w:r>
    </w:p>
    <w:p w:rsidR="00E43396" w:rsidRDefault="00E43396" w:rsidP="00E43396">
      <w:pPr>
        <w:pStyle w:val="Heading3"/>
        <w:spacing w:after="240"/>
      </w:pPr>
      <w:r>
        <w:t>Recording Results</w:t>
      </w:r>
    </w:p>
    <w:tbl>
      <w:tblPr>
        <w:tblStyle w:val="TableGrid"/>
        <w:tblW w:w="7720" w:type="dxa"/>
        <w:jc w:val="center"/>
        <w:tblLook w:val="01E0" w:firstRow="1" w:lastRow="1" w:firstColumn="1" w:lastColumn="1" w:noHBand="0" w:noVBand="0"/>
        <w:tblDescription w:val="Recording Results"/>
      </w:tblPr>
      <w:tblGrid>
        <w:gridCol w:w="1990"/>
        <w:gridCol w:w="1380"/>
        <w:gridCol w:w="809"/>
        <w:gridCol w:w="832"/>
        <w:gridCol w:w="818"/>
        <w:gridCol w:w="1891"/>
      </w:tblGrid>
      <w:tr w:rsidR="00E43396" w:rsidTr="00CC3835">
        <w:trPr>
          <w:trHeight w:val="462"/>
          <w:tblHeader/>
          <w:jc w:val="center"/>
        </w:trPr>
        <w:tc>
          <w:tcPr>
            <w:tcW w:w="0" w:type="auto"/>
            <w:shd w:val="clear" w:color="auto" w:fill="A6A6A6" w:themeFill="background1" w:themeFillShade="A6"/>
            <w:vAlign w:val="center"/>
          </w:tcPr>
          <w:p w:rsidR="00E43396" w:rsidRDefault="00E43396" w:rsidP="00CC3835">
            <w:pPr>
              <w:autoSpaceDE w:val="0"/>
              <w:autoSpaceDN w:val="0"/>
              <w:adjustRightInd w:val="0"/>
              <w:jc w:val="center"/>
              <w:rPr>
                <w:rFonts w:ascii="ArialMT" w:hAnsi="ArialMT" w:cs="ArialMT"/>
                <w:sz w:val="20"/>
                <w:szCs w:val="20"/>
              </w:rPr>
            </w:pPr>
            <w:r>
              <w:rPr>
                <w:rFonts w:ascii="ArialMT" w:hAnsi="ArialMT" w:cs="ArialMT"/>
                <w:sz w:val="20"/>
                <w:szCs w:val="20"/>
              </w:rPr>
              <w:t>Treated</w:t>
            </w:r>
          </w:p>
          <w:p w:rsidR="00E43396" w:rsidRDefault="00E43396" w:rsidP="00CC3835">
            <w:pPr>
              <w:jc w:val="center"/>
            </w:pPr>
            <w:r>
              <w:rPr>
                <w:rFonts w:ascii="ArialMT" w:hAnsi="ArialMT" w:cs="ArialMT"/>
                <w:sz w:val="20"/>
                <w:szCs w:val="20"/>
              </w:rPr>
              <w:t>Site</w:t>
            </w:r>
          </w:p>
        </w:tc>
        <w:tc>
          <w:tcPr>
            <w:tcW w:w="0" w:type="auto"/>
            <w:shd w:val="clear" w:color="auto" w:fill="A6A6A6" w:themeFill="background1" w:themeFillShade="A6"/>
            <w:vAlign w:val="center"/>
          </w:tcPr>
          <w:p w:rsidR="00E43396" w:rsidRDefault="00E43396" w:rsidP="00CC3835">
            <w:pPr>
              <w:autoSpaceDE w:val="0"/>
              <w:autoSpaceDN w:val="0"/>
              <w:adjustRightInd w:val="0"/>
              <w:jc w:val="center"/>
              <w:rPr>
                <w:rFonts w:ascii="ArialMT" w:hAnsi="ArialMT" w:cs="ArialMT"/>
                <w:sz w:val="20"/>
                <w:szCs w:val="20"/>
              </w:rPr>
            </w:pPr>
            <w:r>
              <w:rPr>
                <w:rFonts w:ascii="ArialMT" w:hAnsi="ArialMT" w:cs="ArialMT"/>
                <w:sz w:val="20"/>
                <w:szCs w:val="20"/>
              </w:rPr>
              <w:t>No. of</w:t>
            </w:r>
          </w:p>
          <w:p w:rsidR="00E43396" w:rsidRDefault="00E43396" w:rsidP="00CC3835">
            <w:pPr>
              <w:jc w:val="center"/>
            </w:pPr>
            <w:r>
              <w:rPr>
                <w:rFonts w:ascii="ArialMT" w:hAnsi="ArialMT" w:cs="ArialMT"/>
                <w:sz w:val="20"/>
                <w:szCs w:val="20"/>
              </w:rPr>
              <w:t>Pupae</w:t>
            </w:r>
          </w:p>
        </w:tc>
        <w:tc>
          <w:tcPr>
            <w:tcW w:w="0" w:type="auto"/>
            <w:shd w:val="clear" w:color="auto" w:fill="A6A6A6" w:themeFill="background1" w:themeFillShade="A6"/>
            <w:vAlign w:val="center"/>
          </w:tcPr>
          <w:p w:rsidR="00E43396" w:rsidRDefault="00E43396" w:rsidP="00CC3835">
            <w:pPr>
              <w:jc w:val="center"/>
            </w:pPr>
            <w:r>
              <w:t>DP</w:t>
            </w:r>
          </w:p>
        </w:tc>
        <w:tc>
          <w:tcPr>
            <w:tcW w:w="0" w:type="auto"/>
            <w:shd w:val="clear" w:color="auto" w:fill="A6A6A6" w:themeFill="background1" w:themeFillShade="A6"/>
            <w:vAlign w:val="center"/>
          </w:tcPr>
          <w:p w:rsidR="00E43396" w:rsidRDefault="00E43396" w:rsidP="00CC3835">
            <w:pPr>
              <w:jc w:val="center"/>
            </w:pPr>
            <w:r>
              <w:t>DA</w:t>
            </w:r>
          </w:p>
        </w:tc>
        <w:tc>
          <w:tcPr>
            <w:tcW w:w="0" w:type="auto"/>
            <w:shd w:val="clear" w:color="auto" w:fill="A6A6A6" w:themeFill="background1" w:themeFillShade="A6"/>
            <w:vAlign w:val="center"/>
          </w:tcPr>
          <w:p w:rsidR="00E43396" w:rsidRDefault="00E43396" w:rsidP="00CC3835">
            <w:pPr>
              <w:jc w:val="center"/>
            </w:pPr>
            <w:r>
              <w:t>AA</w:t>
            </w:r>
          </w:p>
        </w:tc>
        <w:tc>
          <w:tcPr>
            <w:tcW w:w="0" w:type="auto"/>
            <w:shd w:val="clear" w:color="auto" w:fill="A6A6A6" w:themeFill="background1" w:themeFillShade="A6"/>
            <w:vAlign w:val="center"/>
          </w:tcPr>
          <w:p w:rsidR="00E43396" w:rsidRDefault="00E43396" w:rsidP="00CC3835">
            <w:pPr>
              <w:jc w:val="center"/>
            </w:pPr>
            <w:r>
              <w:t>% Control</w:t>
            </w: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1</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2</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68"/>
          <w:tblHeader/>
          <w:jc w:val="center"/>
        </w:trPr>
        <w:tc>
          <w:tcPr>
            <w:tcW w:w="0" w:type="auto"/>
            <w:shd w:val="clear" w:color="auto" w:fill="auto"/>
            <w:vAlign w:val="center"/>
          </w:tcPr>
          <w:p w:rsidR="00E43396" w:rsidRDefault="00E43396" w:rsidP="00CC3835">
            <w:pPr>
              <w:jc w:val="center"/>
            </w:pPr>
            <w:r>
              <w:t>Sample 3</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4</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68"/>
          <w:tblHeader/>
          <w:jc w:val="center"/>
        </w:trPr>
        <w:tc>
          <w:tcPr>
            <w:tcW w:w="0" w:type="auto"/>
            <w:shd w:val="clear" w:color="auto" w:fill="auto"/>
            <w:vAlign w:val="center"/>
          </w:tcPr>
          <w:p w:rsidR="00E43396" w:rsidRDefault="00E43396" w:rsidP="00CC3835">
            <w:pPr>
              <w:jc w:val="center"/>
            </w:pPr>
            <w:r>
              <w:t>Sample 5</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6</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7</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68"/>
          <w:tblHeader/>
          <w:jc w:val="center"/>
        </w:trPr>
        <w:tc>
          <w:tcPr>
            <w:tcW w:w="0" w:type="auto"/>
            <w:shd w:val="clear" w:color="auto" w:fill="auto"/>
            <w:vAlign w:val="center"/>
          </w:tcPr>
          <w:p w:rsidR="00E43396" w:rsidRDefault="00E43396" w:rsidP="00CC3835">
            <w:pPr>
              <w:jc w:val="center"/>
            </w:pPr>
            <w:r>
              <w:t>Sample 8</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9</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10</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bl>
    <w:p w:rsidR="00E43396" w:rsidRDefault="00E43396" w:rsidP="00E43396"/>
    <w:tbl>
      <w:tblPr>
        <w:tblStyle w:val="TableGrid"/>
        <w:tblW w:w="7720" w:type="dxa"/>
        <w:jc w:val="center"/>
        <w:tblLook w:val="01E0" w:firstRow="1" w:lastRow="1" w:firstColumn="1" w:lastColumn="1" w:noHBand="0" w:noVBand="0"/>
        <w:tblDescription w:val="Recording Results"/>
      </w:tblPr>
      <w:tblGrid>
        <w:gridCol w:w="1990"/>
        <w:gridCol w:w="1380"/>
        <w:gridCol w:w="809"/>
        <w:gridCol w:w="832"/>
        <w:gridCol w:w="818"/>
        <w:gridCol w:w="1891"/>
      </w:tblGrid>
      <w:tr w:rsidR="00E43396" w:rsidTr="00CC3835">
        <w:trPr>
          <w:trHeight w:val="462"/>
          <w:tblHeader/>
          <w:jc w:val="center"/>
        </w:trPr>
        <w:tc>
          <w:tcPr>
            <w:tcW w:w="0" w:type="auto"/>
            <w:shd w:val="clear" w:color="auto" w:fill="A6A6A6" w:themeFill="background1" w:themeFillShade="A6"/>
            <w:vAlign w:val="center"/>
          </w:tcPr>
          <w:p w:rsidR="00E43396" w:rsidRDefault="00E43396" w:rsidP="00CC3835">
            <w:pPr>
              <w:autoSpaceDE w:val="0"/>
              <w:autoSpaceDN w:val="0"/>
              <w:adjustRightInd w:val="0"/>
              <w:jc w:val="center"/>
              <w:rPr>
                <w:rFonts w:ascii="ArialMT" w:hAnsi="ArialMT" w:cs="ArialMT"/>
                <w:sz w:val="20"/>
                <w:szCs w:val="20"/>
              </w:rPr>
            </w:pPr>
            <w:r>
              <w:rPr>
                <w:rFonts w:ascii="ArialMT" w:hAnsi="ArialMT" w:cs="ArialMT"/>
                <w:sz w:val="20"/>
                <w:szCs w:val="20"/>
              </w:rPr>
              <w:t>Control</w:t>
            </w:r>
          </w:p>
          <w:p w:rsidR="00E43396" w:rsidRDefault="00E43396" w:rsidP="00CC3835">
            <w:pPr>
              <w:jc w:val="center"/>
            </w:pPr>
            <w:r>
              <w:rPr>
                <w:rFonts w:ascii="ArialMT" w:hAnsi="ArialMT" w:cs="ArialMT"/>
                <w:sz w:val="20"/>
                <w:szCs w:val="20"/>
              </w:rPr>
              <w:t>Site</w:t>
            </w:r>
          </w:p>
        </w:tc>
        <w:tc>
          <w:tcPr>
            <w:tcW w:w="0" w:type="auto"/>
            <w:shd w:val="clear" w:color="auto" w:fill="A6A6A6" w:themeFill="background1" w:themeFillShade="A6"/>
            <w:vAlign w:val="center"/>
          </w:tcPr>
          <w:p w:rsidR="00E43396" w:rsidRDefault="00E43396" w:rsidP="00CC3835">
            <w:pPr>
              <w:autoSpaceDE w:val="0"/>
              <w:autoSpaceDN w:val="0"/>
              <w:adjustRightInd w:val="0"/>
              <w:jc w:val="center"/>
              <w:rPr>
                <w:rFonts w:ascii="ArialMT" w:hAnsi="ArialMT" w:cs="ArialMT"/>
                <w:sz w:val="20"/>
                <w:szCs w:val="20"/>
              </w:rPr>
            </w:pPr>
            <w:r>
              <w:rPr>
                <w:rFonts w:ascii="ArialMT" w:hAnsi="ArialMT" w:cs="ArialMT"/>
                <w:sz w:val="20"/>
                <w:szCs w:val="20"/>
              </w:rPr>
              <w:t>No. of</w:t>
            </w:r>
          </w:p>
          <w:p w:rsidR="00E43396" w:rsidRDefault="00E43396" w:rsidP="00CC3835">
            <w:pPr>
              <w:jc w:val="center"/>
            </w:pPr>
            <w:r>
              <w:rPr>
                <w:rFonts w:ascii="ArialMT" w:hAnsi="ArialMT" w:cs="ArialMT"/>
                <w:sz w:val="20"/>
                <w:szCs w:val="20"/>
              </w:rPr>
              <w:t>Pupae</w:t>
            </w:r>
          </w:p>
        </w:tc>
        <w:tc>
          <w:tcPr>
            <w:tcW w:w="0" w:type="auto"/>
            <w:shd w:val="clear" w:color="auto" w:fill="A6A6A6" w:themeFill="background1" w:themeFillShade="A6"/>
            <w:vAlign w:val="center"/>
          </w:tcPr>
          <w:p w:rsidR="00E43396" w:rsidRDefault="00E43396" w:rsidP="00CC3835">
            <w:pPr>
              <w:jc w:val="center"/>
            </w:pPr>
            <w:r>
              <w:t>DP</w:t>
            </w:r>
          </w:p>
        </w:tc>
        <w:tc>
          <w:tcPr>
            <w:tcW w:w="0" w:type="auto"/>
            <w:shd w:val="clear" w:color="auto" w:fill="A6A6A6" w:themeFill="background1" w:themeFillShade="A6"/>
            <w:vAlign w:val="center"/>
          </w:tcPr>
          <w:p w:rsidR="00E43396" w:rsidRDefault="00E43396" w:rsidP="00CC3835">
            <w:pPr>
              <w:jc w:val="center"/>
            </w:pPr>
            <w:r>
              <w:t>DA</w:t>
            </w:r>
          </w:p>
        </w:tc>
        <w:tc>
          <w:tcPr>
            <w:tcW w:w="0" w:type="auto"/>
            <w:shd w:val="clear" w:color="auto" w:fill="A6A6A6" w:themeFill="background1" w:themeFillShade="A6"/>
            <w:vAlign w:val="center"/>
          </w:tcPr>
          <w:p w:rsidR="00E43396" w:rsidRDefault="00E43396" w:rsidP="00CC3835">
            <w:pPr>
              <w:jc w:val="center"/>
            </w:pPr>
            <w:r>
              <w:t>AA</w:t>
            </w:r>
          </w:p>
        </w:tc>
        <w:tc>
          <w:tcPr>
            <w:tcW w:w="0" w:type="auto"/>
            <w:shd w:val="clear" w:color="auto" w:fill="A6A6A6" w:themeFill="background1" w:themeFillShade="A6"/>
            <w:vAlign w:val="center"/>
          </w:tcPr>
          <w:p w:rsidR="00E43396" w:rsidRDefault="00E43396" w:rsidP="00CC3835">
            <w:pPr>
              <w:jc w:val="center"/>
            </w:pPr>
            <w:r>
              <w:t>% Control</w:t>
            </w: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1</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2</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68"/>
          <w:tblHeader/>
          <w:jc w:val="center"/>
        </w:trPr>
        <w:tc>
          <w:tcPr>
            <w:tcW w:w="0" w:type="auto"/>
            <w:shd w:val="clear" w:color="auto" w:fill="auto"/>
            <w:vAlign w:val="center"/>
          </w:tcPr>
          <w:p w:rsidR="00E43396" w:rsidRDefault="00E43396" w:rsidP="00CC3835">
            <w:pPr>
              <w:jc w:val="center"/>
            </w:pPr>
            <w:r>
              <w:t>Sample 3</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4</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68"/>
          <w:tblHeader/>
          <w:jc w:val="center"/>
        </w:trPr>
        <w:tc>
          <w:tcPr>
            <w:tcW w:w="0" w:type="auto"/>
            <w:shd w:val="clear" w:color="auto" w:fill="auto"/>
            <w:vAlign w:val="center"/>
          </w:tcPr>
          <w:p w:rsidR="00E43396" w:rsidRDefault="00E43396" w:rsidP="00CC3835">
            <w:pPr>
              <w:jc w:val="center"/>
            </w:pPr>
            <w:r>
              <w:t>Sample 5</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6</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7</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68"/>
          <w:tblHeader/>
          <w:jc w:val="center"/>
        </w:trPr>
        <w:tc>
          <w:tcPr>
            <w:tcW w:w="0" w:type="auto"/>
            <w:shd w:val="clear" w:color="auto" w:fill="auto"/>
            <w:vAlign w:val="center"/>
          </w:tcPr>
          <w:p w:rsidR="00E43396" w:rsidRDefault="00E43396" w:rsidP="00CC3835">
            <w:pPr>
              <w:jc w:val="center"/>
            </w:pPr>
            <w:r>
              <w:t>Sample 8</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9</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r w:rsidR="00E43396" w:rsidTr="00CC3835">
        <w:trPr>
          <w:trHeight w:val="279"/>
          <w:tblHeader/>
          <w:jc w:val="center"/>
        </w:trPr>
        <w:tc>
          <w:tcPr>
            <w:tcW w:w="0" w:type="auto"/>
            <w:shd w:val="clear" w:color="auto" w:fill="auto"/>
            <w:vAlign w:val="center"/>
          </w:tcPr>
          <w:p w:rsidR="00E43396" w:rsidRDefault="00E43396" w:rsidP="00CC3835">
            <w:pPr>
              <w:jc w:val="center"/>
            </w:pPr>
            <w:r>
              <w:t>Sample 10</w:t>
            </w: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c>
          <w:tcPr>
            <w:tcW w:w="0" w:type="auto"/>
            <w:shd w:val="clear" w:color="auto" w:fill="auto"/>
            <w:vAlign w:val="center"/>
          </w:tcPr>
          <w:p w:rsidR="00E43396" w:rsidRDefault="00E43396" w:rsidP="00CC3835">
            <w:pPr>
              <w:jc w:val="center"/>
            </w:pPr>
          </w:p>
        </w:tc>
      </w:tr>
    </w:tbl>
    <w:p w:rsidR="00E43396" w:rsidRPr="00C10714" w:rsidRDefault="00E43396" w:rsidP="00E43396"/>
    <w:p w:rsidR="005C7F1D" w:rsidRPr="00E43396" w:rsidRDefault="00CA07CA" w:rsidP="00E43396"/>
    <w:sectPr w:rsidR="005C7F1D" w:rsidRPr="00E43396" w:rsidSect="003B20D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12"/>
    <w:multiLevelType w:val="hybridMultilevel"/>
    <w:tmpl w:val="40DCC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4181ED3"/>
    <w:multiLevelType w:val="hybridMultilevel"/>
    <w:tmpl w:val="931294B8"/>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665C0A"/>
    <w:multiLevelType w:val="hybridMultilevel"/>
    <w:tmpl w:val="50B6A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BD7155A"/>
    <w:multiLevelType w:val="hybridMultilevel"/>
    <w:tmpl w:val="B96C0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955C91"/>
    <w:multiLevelType w:val="hybridMultilevel"/>
    <w:tmpl w:val="DBACD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D805FE6"/>
    <w:multiLevelType w:val="hybridMultilevel"/>
    <w:tmpl w:val="D5383ED2"/>
    <w:lvl w:ilvl="0" w:tplc="1009000F">
      <w:start w:val="1"/>
      <w:numFmt w:val="decimal"/>
      <w:lvlText w:val="%1."/>
      <w:lvlJc w:val="left"/>
      <w:pPr>
        <w:ind w:left="720" w:hanging="360"/>
      </w:p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84"/>
    <w:rsid w:val="00402424"/>
    <w:rsid w:val="004E3F8F"/>
    <w:rsid w:val="00795C1A"/>
    <w:rsid w:val="00BC4AD8"/>
    <w:rsid w:val="00CA07CA"/>
    <w:rsid w:val="00D63184"/>
    <w:rsid w:val="00D65F26"/>
    <w:rsid w:val="00E43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96"/>
  </w:style>
  <w:style w:type="paragraph" w:styleId="Heading1">
    <w:name w:val="heading 1"/>
    <w:basedOn w:val="Normal"/>
    <w:next w:val="Normal"/>
    <w:link w:val="Heading1Char"/>
    <w:uiPriority w:val="9"/>
    <w:qFormat/>
    <w:rsid w:val="00D65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18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63184"/>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1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63184"/>
    <w:rPr>
      <w:rFonts w:asciiTheme="majorHAnsi" w:eastAsiaTheme="majorEastAsia" w:hAnsiTheme="majorHAnsi" w:cstheme="majorBidi"/>
      <w:b/>
      <w:bCs/>
    </w:rPr>
  </w:style>
  <w:style w:type="paragraph" w:styleId="ListParagraph">
    <w:name w:val="List Paragraph"/>
    <w:basedOn w:val="Normal"/>
    <w:uiPriority w:val="34"/>
    <w:qFormat/>
    <w:rsid w:val="00D63184"/>
    <w:pPr>
      <w:ind w:left="720"/>
      <w:contextualSpacing/>
    </w:pPr>
  </w:style>
  <w:style w:type="character" w:customStyle="1" w:styleId="Heading1Char">
    <w:name w:val="Heading 1 Char"/>
    <w:basedOn w:val="DefaultParagraphFont"/>
    <w:link w:val="Heading1"/>
    <w:uiPriority w:val="9"/>
    <w:rsid w:val="00D65F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6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96"/>
  </w:style>
  <w:style w:type="paragraph" w:styleId="Heading1">
    <w:name w:val="heading 1"/>
    <w:basedOn w:val="Normal"/>
    <w:next w:val="Normal"/>
    <w:link w:val="Heading1Char"/>
    <w:uiPriority w:val="9"/>
    <w:qFormat/>
    <w:rsid w:val="00D65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18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63184"/>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1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63184"/>
    <w:rPr>
      <w:rFonts w:asciiTheme="majorHAnsi" w:eastAsiaTheme="majorEastAsia" w:hAnsiTheme="majorHAnsi" w:cstheme="majorBidi"/>
      <w:b/>
      <w:bCs/>
    </w:rPr>
  </w:style>
  <w:style w:type="paragraph" w:styleId="ListParagraph">
    <w:name w:val="List Paragraph"/>
    <w:basedOn w:val="Normal"/>
    <w:uiPriority w:val="34"/>
    <w:qFormat/>
    <w:rsid w:val="00D63184"/>
    <w:pPr>
      <w:ind w:left="720"/>
      <w:contextualSpacing/>
    </w:pPr>
  </w:style>
  <w:style w:type="character" w:customStyle="1" w:styleId="Heading1Char">
    <w:name w:val="Heading 1 Char"/>
    <w:basedOn w:val="DefaultParagraphFont"/>
    <w:link w:val="Heading1"/>
    <w:uiPriority w:val="9"/>
    <w:rsid w:val="00D65F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6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Guidance for Methoprene Efficacy Monitoring Form</dc:title>
  <dc:subject>Permit Applicant Guide for Municipalities and Health Units</dc:subject>
  <dc:creator>Ministry of the Environment and Climate Change</dc:creator>
  <cp:lastModifiedBy>Ileto, Joel (MOECC)</cp:lastModifiedBy>
  <cp:revision>3</cp:revision>
  <dcterms:created xsi:type="dcterms:W3CDTF">2016-10-31T18:57:00Z</dcterms:created>
  <dcterms:modified xsi:type="dcterms:W3CDTF">2016-11-01T18:10:00Z</dcterms:modified>
</cp:coreProperties>
</file>