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8E11" w14:textId="3B96905F" w:rsidR="004028A2" w:rsidRDefault="004028A2" w:rsidP="004028A2">
      <w:pPr>
        <w:pStyle w:val="Title"/>
      </w:pPr>
      <w:r>
        <w:t>Définitions de l</w:t>
      </w:r>
      <w:r w:rsidR="00387214">
        <w:t>’</w:t>
      </w:r>
      <w:r>
        <w:t>analyse de l</w:t>
      </w:r>
      <w:r w:rsidR="00387214">
        <w:t>’</w:t>
      </w:r>
      <w:r>
        <w:t>approvisionnement régional en bois (AARB)</w:t>
      </w:r>
    </w:p>
    <w:p w14:paraId="2A0F0682" w14:textId="77777777" w:rsidR="004028A2" w:rsidRPr="004028A2" w:rsidRDefault="004028A2" w:rsidP="00504866">
      <w:pPr>
        <w:spacing w:after="0"/>
        <w:rPr>
          <w:u w:val="single"/>
        </w:rPr>
      </w:pPr>
      <w:r>
        <w:rPr>
          <w:u w:val="single"/>
        </w:rPr>
        <w:t xml:space="preserve">Définitions </w:t>
      </w:r>
    </w:p>
    <w:p w14:paraId="1D796506" w14:textId="55E81C08" w:rsidR="00504866" w:rsidRPr="00504866" w:rsidRDefault="00504866" w:rsidP="00504866">
      <w:pPr>
        <w:pStyle w:val="ListParagraph"/>
        <w:numPr>
          <w:ilvl w:val="0"/>
          <w:numId w:val="11"/>
        </w:numPr>
        <w:spacing w:after="0"/>
        <w:rPr>
          <w:i/>
        </w:rPr>
      </w:pPr>
      <w:r>
        <w:t>Volume de récolte disponible (approvisionnement)</w:t>
      </w:r>
    </w:p>
    <w:p w14:paraId="552548B5" w14:textId="44D04BB6" w:rsidR="00504866" w:rsidRPr="00504866" w:rsidRDefault="004028A2" w:rsidP="00504866">
      <w:pPr>
        <w:pStyle w:val="ListParagraph"/>
        <w:numPr>
          <w:ilvl w:val="0"/>
          <w:numId w:val="1"/>
        </w:numPr>
        <w:spacing w:after="0"/>
        <w:contextualSpacing w:val="0"/>
      </w:pPr>
      <w:r>
        <w:t>Dossier : &lt;</w:t>
      </w:r>
      <w:r>
        <w:rPr>
          <w:i/>
        </w:rPr>
        <w:t>ANNÉE</w:t>
      </w:r>
      <w:bookmarkStart w:id="0" w:name="_Hlk532465206"/>
      <w:r>
        <w:rPr>
          <w:i/>
        </w:rPr>
        <w:t>&gt; ArwoodsBlendFMU</w:t>
      </w:r>
      <w:r w:rsidR="007D1BCD">
        <w:rPr>
          <w:i/>
        </w:rPr>
        <w:t>-FR</w:t>
      </w:r>
      <w:r>
        <w:rPr>
          <w:i/>
        </w:rPr>
        <w:t>.csv</w:t>
      </w:r>
      <w:bookmarkEnd w:id="0"/>
    </w:p>
    <w:p w14:paraId="12632412" w14:textId="77777777" w:rsidR="00504866" w:rsidRPr="00504866" w:rsidRDefault="00504866" w:rsidP="00504866">
      <w:pPr>
        <w:pStyle w:val="ListParagraph"/>
        <w:numPr>
          <w:ilvl w:val="0"/>
          <w:numId w:val="1"/>
        </w:numPr>
        <w:spacing w:after="0"/>
        <w:contextualSpacing w:val="0"/>
      </w:pPr>
      <w:r>
        <w:t>Fichier : LTMD</w:t>
      </w:r>
    </w:p>
    <w:p w14:paraId="006B71A1" w14:textId="6596CB7A" w:rsidR="004028A2" w:rsidRPr="0090648D" w:rsidRDefault="00BE5558" w:rsidP="00BE5558">
      <w:pPr>
        <w:pStyle w:val="ListParagraph"/>
        <w:numPr>
          <w:ilvl w:val="0"/>
          <w:numId w:val="1"/>
        </w:numPr>
        <w:spacing w:after="0"/>
      </w:pPr>
      <w:r>
        <w:t>Pour chaque unité de gestion, les données sur le volume de récolte historique et disponible prévu sont obtenues à partir de l</w:t>
      </w:r>
      <w:r w:rsidR="00387214">
        <w:t>’</w:t>
      </w:r>
      <w:r>
        <w:t>orientation pour la gestion à long terme (OGLT) du plan de gestion forestière (PGF) pour cette période.</w:t>
      </w:r>
      <w:r w:rsidR="00387214">
        <w:t xml:space="preserve"> </w:t>
      </w:r>
      <w:r>
        <w:t>Pour chaque unité de gestion, les données sur le volume de récolte disponible prévu sont obtenues à partir du PGF en fonction de l</w:t>
      </w:r>
      <w:r w:rsidR="00387214">
        <w:t>’</w:t>
      </w:r>
      <w:r>
        <w:t>OGLT (tiré du PGF-8 ou du PGF-9 en fonction de l</w:t>
      </w:r>
      <w:r w:rsidR="00387214">
        <w:t>’</w:t>
      </w:r>
      <w:r>
        <w:t>âge du PGF).</w:t>
      </w:r>
      <w:r w:rsidR="00387214">
        <w:t xml:space="preserve"> </w:t>
      </w:r>
      <w:r>
        <w:t xml:space="preserve">Il convient de noter que le volume de récolte disponible diffère généralement du volume de récolte planifié à la suite du processus de sélection de la zone de récolte. </w:t>
      </w:r>
    </w:p>
    <w:p w14:paraId="34F2CB9C" w14:textId="77777777" w:rsidR="003738E0" w:rsidRDefault="003738E0" w:rsidP="003738E0">
      <w:pPr>
        <w:pStyle w:val="ListParagraph"/>
        <w:spacing w:after="0"/>
      </w:pPr>
    </w:p>
    <w:p w14:paraId="6179FA42" w14:textId="77777777" w:rsidR="003738E0" w:rsidRDefault="003738E0" w:rsidP="003738E0">
      <w:pPr>
        <w:pStyle w:val="ListParagraph"/>
        <w:numPr>
          <w:ilvl w:val="0"/>
          <w:numId w:val="11"/>
        </w:numPr>
        <w:spacing w:after="0"/>
      </w:pPr>
      <w:r>
        <w:t>Volume de récolte planifié (moyenne annuelle sur 10 ans)</w:t>
      </w:r>
    </w:p>
    <w:p w14:paraId="1F82B279" w14:textId="231B06B9" w:rsidR="003738E0" w:rsidRPr="0018025A" w:rsidRDefault="003738E0" w:rsidP="003738E0">
      <w:pPr>
        <w:pStyle w:val="ListParagraph"/>
        <w:numPr>
          <w:ilvl w:val="0"/>
          <w:numId w:val="1"/>
        </w:numPr>
        <w:spacing w:after="0"/>
        <w:contextualSpacing w:val="0"/>
      </w:pPr>
      <w:r>
        <w:t>Dossier : &lt;</w:t>
      </w:r>
      <w:r>
        <w:rPr>
          <w:i/>
        </w:rPr>
        <w:t>ANNÉE&gt; ArwoodsBlendFMU</w:t>
      </w:r>
      <w:r w:rsidR="007D1BCD">
        <w:rPr>
          <w:i/>
        </w:rPr>
        <w:t>-FR</w:t>
      </w:r>
      <w:r>
        <w:rPr>
          <w:i/>
        </w:rPr>
        <w:t>.csv</w:t>
      </w:r>
    </w:p>
    <w:p w14:paraId="74058ABE" w14:textId="77777777" w:rsidR="003738E0" w:rsidRDefault="003738E0" w:rsidP="003738E0">
      <w:pPr>
        <w:pStyle w:val="ListParagraph"/>
        <w:numPr>
          <w:ilvl w:val="0"/>
          <w:numId w:val="1"/>
        </w:numPr>
        <w:spacing w:after="0"/>
        <w:contextualSpacing w:val="0"/>
      </w:pPr>
      <w:r>
        <w:t>Fichier : CurrFMPPlanned</w:t>
      </w:r>
    </w:p>
    <w:p w14:paraId="13A8A379" w14:textId="3AB478D0" w:rsidR="003738E0" w:rsidRPr="0090648D" w:rsidRDefault="003738E0" w:rsidP="0087289A">
      <w:pPr>
        <w:pStyle w:val="ListParagraph"/>
        <w:numPr>
          <w:ilvl w:val="0"/>
          <w:numId w:val="1"/>
        </w:numPr>
      </w:pPr>
      <w:r>
        <w:t>Pour chaque unité de gestion, les données du volume de récolte planifié sont obtenues à partir du PGF approuvé le plus récent et comprennent toutes les modifications qui y ont été apportées. Les données proviennent du tableau PGF-13, « Volume de récolte planifié par espèce », recueillies au moment de l</w:t>
      </w:r>
      <w:r w:rsidR="00387214">
        <w:t>’</w:t>
      </w:r>
      <w:r>
        <w:t>extraction pour l</w:t>
      </w:r>
      <w:r w:rsidR="00387214">
        <w:t>’</w:t>
      </w:r>
      <w:r>
        <w:t xml:space="preserve">AABR. </w:t>
      </w:r>
    </w:p>
    <w:p w14:paraId="47940397" w14:textId="77777777" w:rsidR="00504866" w:rsidRDefault="00504866" w:rsidP="00504866">
      <w:pPr>
        <w:pStyle w:val="ListParagraph"/>
        <w:spacing w:after="0"/>
      </w:pPr>
    </w:p>
    <w:p w14:paraId="145A9F42" w14:textId="77777777" w:rsidR="00504866" w:rsidRPr="0090648D" w:rsidRDefault="00504866" w:rsidP="00504866">
      <w:pPr>
        <w:pStyle w:val="ListParagraph"/>
        <w:numPr>
          <w:ilvl w:val="0"/>
          <w:numId w:val="11"/>
        </w:numPr>
        <w:spacing w:after="0"/>
      </w:pPr>
      <w:r>
        <w:t xml:space="preserve">Utilisation réelle du bois </w:t>
      </w:r>
    </w:p>
    <w:p w14:paraId="739C73ED" w14:textId="3A6612A8" w:rsidR="006D76DD" w:rsidRPr="0090648D" w:rsidRDefault="006D76DD" w:rsidP="00504866">
      <w:pPr>
        <w:pStyle w:val="ListParagraph"/>
        <w:numPr>
          <w:ilvl w:val="0"/>
          <w:numId w:val="12"/>
        </w:numPr>
        <w:spacing w:after="0"/>
      </w:pPr>
      <w:r>
        <w:t>Dossier : &lt;</w:t>
      </w:r>
      <w:r>
        <w:rPr>
          <w:i/>
        </w:rPr>
        <w:t>ANNÉE&gt; ArwoodsBlendMill</w:t>
      </w:r>
      <w:r w:rsidR="007D1BCD">
        <w:rPr>
          <w:i/>
        </w:rPr>
        <w:t>-FR</w:t>
      </w:r>
      <w:r>
        <w:rPr>
          <w:i/>
        </w:rPr>
        <w:t>.csv</w:t>
      </w:r>
    </w:p>
    <w:p w14:paraId="541839D7" w14:textId="647E9F29" w:rsidR="00504866" w:rsidRPr="0090648D" w:rsidRDefault="00504866" w:rsidP="00504866">
      <w:pPr>
        <w:pStyle w:val="ListParagraph"/>
        <w:numPr>
          <w:ilvl w:val="0"/>
          <w:numId w:val="12"/>
        </w:numPr>
        <w:spacing w:after="0"/>
      </w:pPr>
      <w:r>
        <w:t>Fichier : TREESCrown</w:t>
      </w:r>
    </w:p>
    <w:p w14:paraId="406FD8ED" w14:textId="76D53B5D" w:rsidR="00504866" w:rsidRDefault="00504866" w:rsidP="00504866">
      <w:pPr>
        <w:pStyle w:val="ListParagraph"/>
        <w:spacing w:after="0"/>
      </w:pPr>
      <w:r>
        <w:t>Les données sur l</w:t>
      </w:r>
      <w:r w:rsidR="00387214">
        <w:t>’</w:t>
      </w:r>
      <w:r>
        <w:t>utilisation réelle du bois proviennent de mesures d</w:t>
      </w:r>
      <w:r w:rsidR="00387214">
        <w:t>’</w:t>
      </w:r>
      <w:r>
        <w:t>évaluation provinciales originalement tirées du Système d</w:t>
      </w:r>
      <w:r w:rsidR="00387214">
        <w:t>’</w:t>
      </w:r>
      <w:r>
        <w:t>évaluation des ressources en bois (TREES).</w:t>
      </w:r>
      <w:r w:rsidR="00387214">
        <w:t xml:space="preserve"> </w:t>
      </w:r>
      <w:r>
        <w:t>Les données sur l</w:t>
      </w:r>
      <w:r w:rsidR="00387214">
        <w:t>’</w:t>
      </w:r>
      <w:r>
        <w:t>utilisation réelle du bois comprennent tout volume de bois récolté dans l</w:t>
      </w:r>
      <w:r w:rsidR="00387214">
        <w:t>’</w:t>
      </w:r>
      <w:r>
        <w:t>unité de gestion, que la récolte ait été planifiée ou non (p. ex., elles peuvent comprendre le volume récolté au cours d</w:t>
      </w:r>
      <w:r w:rsidR="00387214">
        <w:t>’</w:t>
      </w:r>
      <w:r>
        <w:t>activités de sauvetage ou pour l</w:t>
      </w:r>
      <w:r w:rsidR="00387214">
        <w:t>’</w:t>
      </w:r>
      <w:r>
        <w:t>utilisation personnelle).</w:t>
      </w:r>
    </w:p>
    <w:p w14:paraId="1DE1E48D" w14:textId="77777777" w:rsidR="0018025A" w:rsidRDefault="0018025A" w:rsidP="0018025A">
      <w:pPr>
        <w:pStyle w:val="ListParagraph"/>
        <w:spacing w:after="0"/>
        <w:ind w:left="360"/>
      </w:pPr>
    </w:p>
    <w:p w14:paraId="7E09B0A3" w14:textId="32EB2029" w:rsidR="006D76DD" w:rsidRDefault="00035A11" w:rsidP="00F32AC5">
      <w:pPr>
        <w:pStyle w:val="ListParagraph"/>
        <w:numPr>
          <w:ilvl w:val="0"/>
          <w:numId w:val="11"/>
        </w:numPr>
        <w:spacing w:after="0"/>
      </w:pPr>
      <w:r>
        <w:t>Utilisation de l</w:t>
      </w:r>
      <w:r w:rsidR="00387214">
        <w:t>’</w:t>
      </w:r>
      <w:r>
        <w:t>approvisionnement en bois prévue (moyenne annuelle sur 10 ans)</w:t>
      </w:r>
    </w:p>
    <w:p w14:paraId="54CA5EFD" w14:textId="6B0CD0AF" w:rsidR="00F32AC5" w:rsidRPr="00F32AC5" w:rsidRDefault="006D76DD" w:rsidP="00F32AC5">
      <w:pPr>
        <w:pStyle w:val="ListParagraph"/>
        <w:numPr>
          <w:ilvl w:val="0"/>
          <w:numId w:val="12"/>
        </w:numPr>
        <w:spacing w:after="0"/>
      </w:pPr>
      <w:r>
        <w:t xml:space="preserve">Dossier : </w:t>
      </w:r>
      <w:r>
        <w:rPr>
          <w:i/>
        </w:rPr>
        <w:t>&lt;ANNÉE&gt; ArwoodsBlendMill</w:t>
      </w:r>
      <w:r w:rsidR="007D1BCD">
        <w:rPr>
          <w:i/>
        </w:rPr>
        <w:t>-FR</w:t>
      </w:r>
      <w:r>
        <w:rPr>
          <w:i/>
        </w:rPr>
        <w:t>.csv</w:t>
      </w:r>
    </w:p>
    <w:p w14:paraId="72AB00D3" w14:textId="77777777" w:rsidR="00F32AC5" w:rsidRDefault="00F32AC5" w:rsidP="00F32AC5">
      <w:pPr>
        <w:pStyle w:val="ListParagraph"/>
        <w:numPr>
          <w:ilvl w:val="0"/>
          <w:numId w:val="12"/>
        </w:numPr>
        <w:spacing w:after="0"/>
      </w:pPr>
      <w:r>
        <w:t xml:space="preserve">Fichier : </w:t>
      </w:r>
      <w:bookmarkStart w:id="1" w:name="_Hlk532466302"/>
      <w:r>
        <w:t>CurrentPWU</w:t>
      </w:r>
      <w:bookmarkEnd w:id="1"/>
    </w:p>
    <w:p w14:paraId="5F903B19" w14:textId="1A2D67C7" w:rsidR="00CF0B2D" w:rsidRDefault="003720E7" w:rsidP="006A1EC5">
      <w:pPr>
        <w:pStyle w:val="ListParagraph"/>
        <w:spacing w:after="0"/>
        <w:contextualSpacing w:val="0"/>
      </w:pPr>
      <w:r>
        <w:t>L</w:t>
      </w:r>
      <w:r w:rsidR="00387214">
        <w:t>’</w:t>
      </w:r>
      <w:r>
        <w:t>utilisation de l</w:t>
      </w:r>
      <w:r w:rsidR="00387214">
        <w:t>’</w:t>
      </w:r>
      <w:r>
        <w:t>approvisionnement en bois prévue est basée sur l</w:t>
      </w:r>
      <w:r w:rsidR="00387214">
        <w:t>’</w:t>
      </w:r>
      <w:r>
        <w:t>utilisation de l</w:t>
      </w:r>
      <w:r w:rsidR="00387214">
        <w:t>’</w:t>
      </w:r>
      <w:r>
        <w:t>approvisionnement en bois établie en fonction d</w:t>
      </w:r>
      <w:r w:rsidR="00387214">
        <w:t>’</w:t>
      </w:r>
      <w:r>
        <w:t xml:space="preserve">un examen continu dans le secteur forestier </w:t>
      </w:r>
      <w:r>
        <w:lastRenderedPageBreak/>
        <w:t>(titulaires d</w:t>
      </w:r>
      <w:r w:rsidR="00387214">
        <w:t>’</w:t>
      </w:r>
      <w:r>
        <w:t>un permis d</w:t>
      </w:r>
      <w:r w:rsidR="00387214">
        <w:t>’</w:t>
      </w:r>
      <w:r>
        <w:t>aménagement forestier durable et propriétaires d</w:t>
      </w:r>
      <w:r w:rsidR="00387214">
        <w:t>’</w:t>
      </w:r>
      <w:r>
        <w:t>installations) des engagements, de l</w:t>
      </w:r>
      <w:r w:rsidR="00387214">
        <w:t>’</w:t>
      </w:r>
      <w:r>
        <w:t>utilisation, des offres de processus concurrentiels d</w:t>
      </w:r>
      <w:r w:rsidR="00387214">
        <w:t>’</w:t>
      </w:r>
      <w:r>
        <w:t>approvisionnement en bois et d</w:t>
      </w:r>
      <w:r w:rsidR="00387214">
        <w:t>’</w:t>
      </w:r>
      <w:r>
        <w:t>autres ententes commerciales pour chaque installation.</w:t>
      </w:r>
      <w:r w:rsidR="00387214">
        <w:t xml:space="preserve"> </w:t>
      </w:r>
      <w:r>
        <w:t>L</w:t>
      </w:r>
      <w:r w:rsidR="00387214">
        <w:t>’</w:t>
      </w:r>
      <w:r>
        <w:t>utilisation de l</w:t>
      </w:r>
      <w:r w:rsidR="00387214">
        <w:t>’</w:t>
      </w:r>
      <w:r>
        <w:t>approvisionnement en bois prévue est actuellement utilisée à titre de « documentation des besoins agrégés d</w:t>
      </w:r>
      <w:r w:rsidR="00387214">
        <w:t>’</w:t>
      </w:r>
      <w:r>
        <w:t>approvisionnement en bois pour les installations de transformation du bois, par principaux groupes d</w:t>
      </w:r>
      <w:r w:rsidR="00387214">
        <w:t>’</w:t>
      </w:r>
      <w:r>
        <w:t xml:space="preserve">espèces, par région » (Ordonnance déclaratoire MNR-75, paragraphe 55 a]). </w:t>
      </w:r>
    </w:p>
    <w:p w14:paraId="5AF2F9E9" w14:textId="77777777" w:rsidR="00387214" w:rsidRDefault="00387214" w:rsidP="006A1EC5">
      <w:pPr>
        <w:pStyle w:val="ListParagraph"/>
        <w:spacing w:after="0"/>
        <w:contextualSpacing w:val="0"/>
      </w:pPr>
    </w:p>
    <w:p w14:paraId="3B380A8B" w14:textId="1F4A8F7A" w:rsidR="00563C25" w:rsidRDefault="00563C25" w:rsidP="003720E7">
      <w:pPr>
        <w:pStyle w:val="ListParagraph"/>
        <w:numPr>
          <w:ilvl w:val="0"/>
          <w:numId w:val="11"/>
        </w:numPr>
      </w:pPr>
      <w:r>
        <w:t>Point de référence du Conseil consultatif de l</w:t>
      </w:r>
      <w:r w:rsidR="00387214">
        <w:t>’</w:t>
      </w:r>
      <w:r>
        <w:t>Accord sur les forêts de l</w:t>
      </w:r>
      <w:r w:rsidR="00387214">
        <w:t>’</w:t>
      </w:r>
      <w:r>
        <w:t>Ontario</w:t>
      </w:r>
    </w:p>
    <w:p w14:paraId="6FF955E1" w14:textId="49582867" w:rsidR="00D018EE" w:rsidRDefault="00563C25" w:rsidP="001F08EE">
      <w:pPr>
        <w:pStyle w:val="ListParagraph"/>
        <w:numPr>
          <w:ilvl w:val="0"/>
          <w:numId w:val="10"/>
        </w:numPr>
        <w:spacing w:after="0"/>
      </w:pPr>
      <w:r>
        <w:t>Dossier : &lt;</w:t>
      </w:r>
      <w:r>
        <w:rPr>
          <w:i/>
        </w:rPr>
        <w:t>ANNÉE&gt; ArwoodsBlendFMU</w:t>
      </w:r>
      <w:r w:rsidR="007D1BCD">
        <w:rPr>
          <w:i/>
        </w:rPr>
        <w:t>-FR</w:t>
      </w:r>
      <w:r>
        <w:rPr>
          <w:i/>
        </w:rPr>
        <w:t>.csv</w:t>
      </w:r>
      <w:r>
        <w:t xml:space="preserve"> </w:t>
      </w:r>
    </w:p>
    <w:p w14:paraId="4B607B58" w14:textId="77777777" w:rsidR="00D018EE" w:rsidRDefault="00D018EE" w:rsidP="00D018EE">
      <w:pPr>
        <w:pStyle w:val="ListParagraph"/>
        <w:numPr>
          <w:ilvl w:val="0"/>
          <w:numId w:val="10"/>
        </w:numPr>
        <w:spacing w:after="0"/>
      </w:pPr>
      <w:r>
        <w:t>Fichier : OFAAB</w:t>
      </w:r>
    </w:p>
    <w:p w14:paraId="4F68BA4E" w14:textId="771BD789" w:rsidR="00563C25" w:rsidRDefault="00563C25" w:rsidP="001F08EE">
      <w:pPr>
        <w:pStyle w:val="ListParagraph"/>
        <w:numPr>
          <w:ilvl w:val="0"/>
          <w:numId w:val="10"/>
        </w:numPr>
        <w:spacing w:after="0"/>
      </w:pPr>
      <w:r>
        <w:t>Les données de référence du Conseil consultatif de l</w:t>
      </w:r>
      <w:r w:rsidR="00387214">
        <w:t>’</w:t>
      </w:r>
      <w:r>
        <w:t>Accord sur les forêts de l</w:t>
      </w:r>
      <w:r w:rsidR="00387214">
        <w:t>’</w:t>
      </w:r>
      <w:r>
        <w:t>Ontario représentent l</w:t>
      </w:r>
      <w:r w:rsidR="00387214">
        <w:t>’</w:t>
      </w:r>
      <w:r>
        <w:t>approvisionnement en bois nécessaire à long terme pour la transformation industrielle, déterminé à la suite de l</w:t>
      </w:r>
      <w:r w:rsidR="00387214">
        <w:t>’</w:t>
      </w:r>
      <w:r>
        <w:t>établissement du cadre stratégique du Conseil consultatif de l</w:t>
      </w:r>
      <w:r w:rsidR="00387214">
        <w:t>’</w:t>
      </w:r>
      <w:r>
        <w:t>Accord sur les forêts de l</w:t>
      </w:r>
      <w:r w:rsidR="00387214">
        <w:t>’</w:t>
      </w:r>
      <w:r>
        <w:t xml:space="preserve">Ontario (mars 2002). </w:t>
      </w:r>
    </w:p>
    <w:p w14:paraId="7FC02C48" w14:textId="77777777" w:rsidR="00E86788" w:rsidRPr="00563C25" w:rsidRDefault="00E86788" w:rsidP="00E86788">
      <w:pPr>
        <w:pStyle w:val="ListParagraph"/>
        <w:spacing w:after="0"/>
      </w:pPr>
    </w:p>
    <w:p w14:paraId="0A6FC038" w14:textId="6B9C60A7" w:rsidR="000A7FEE" w:rsidRPr="00D427C8" w:rsidRDefault="000A7FEE" w:rsidP="00E33EED">
      <w:pPr>
        <w:pStyle w:val="ListParagraph"/>
        <w:numPr>
          <w:ilvl w:val="0"/>
          <w:numId w:val="11"/>
        </w:numPr>
      </w:pPr>
      <w:r>
        <w:t>Groupes d</w:t>
      </w:r>
      <w:r w:rsidR="00387214">
        <w:t>’</w:t>
      </w:r>
      <w:r>
        <w:t>espèces</w:t>
      </w:r>
      <w:r w:rsidR="00387214">
        <w:t xml:space="preserve"> </w:t>
      </w:r>
    </w:p>
    <w:p w14:paraId="7C2DD3C5" w14:textId="01D59C11" w:rsidR="00737A21" w:rsidRPr="00D427C8" w:rsidRDefault="00737A21" w:rsidP="00E33EED">
      <w:pPr>
        <w:pStyle w:val="ListParagraph"/>
        <w:numPr>
          <w:ilvl w:val="0"/>
          <w:numId w:val="10"/>
        </w:numPr>
        <w:spacing w:after="0"/>
        <w:rPr>
          <w:i/>
        </w:rPr>
      </w:pPr>
      <w:r>
        <w:t xml:space="preserve">Dossier : </w:t>
      </w:r>
      <w:r>
        <w:rPr>
          <w:i/>
        </w:rPr>
        <w:t>&lt;ANNÉE&gt;</w:t>
      </w:r>
      <w:r>
        <w:t xml:space="preserve"> </w:t>
      </w:r>
      <w:r>
        <w:rPr>
          <w:i/>
        </w:rPr>
        <w:t>ArwoodsBlendFMU</w:t>
      </w:r>
      <w:r w:rsidR="007D1BCD">
        <w:rPr>
          <w:i/>
        </w:rPr>
        <w:t>-FR</w:t>
      </w:r>
      <w:r>
        <w:rPr>
          <w:i/>
        </w:rPr>
        <w:t>.csv</w:t>
      </w:r>
      <w:r>
        <w:t xml:space="preserve"> et </w:t>
      </w:r>
      <w:r>
        <w:rPr>
          <w:i/>
        </w:rPr>
        <w:t>&lt;ANNÉE&gt; ArwoodsBlendMill</w:t>
      </w:r>
      <w:r w:rsidR="007D1BCD">
        <w:rPr>
          <w:i/>
        </w:rPr>
        <w:t>-FR</w:t>
      </w:r>
      <w:r>
        <w:rPr>
          <w:i/>
        </w:rPr>
        <w:t>.csv</w:t>
      </w:r>
    </w:p>
    <w:p w14:paraId="05222BF3" w14:textId="77777777" w:rsidR="00737A21" w:rsidRDefault="00737A21" w:rsidP="00E33EED">
      <w:pPr>
        <w:pStyle w:val="ListParagraph"/>
        <w:numPr>
          <w:ilvl w:val="0"/>
          <w:numId w:val="10"/>
        </w:numPr>
        <w:spacing w:after="0"/>
      </w:pPr>
      <w:r>
        <w:t>Fichier : SPG</w:t>
      </w:r>
    </w:p>
    <w:p w14:paraId="0AFCB4AA" w14:textId="2C171272" w:rsidR="000A7FEE" w:rsidRPr="000A7FEE" w:rsidRDefault="000A7FEE" w:rsidP="00E33EED">
      <w:pPr>
        <w:pStyle w:val="ListParagraph"/>
        <w:numPr>
          <w:ilvl w:val="0"/>
          <w:numId w:val="10"/>
        </w:numPr>
        <w:spacing w:after="0"/>
      </w:pPr>
      <w:r>
        <w:t>Les données affichées dans les tableaux sont rassemblées en fonction des 8 groupes d</w:t>
      </w:r>
      <w:r w:rsidR="00387214">
        <w:t>’</w:t>
      </w:r>
      <w:r>
        <w:t xml:space="preserve">espèces suivants : </w:t>
      </w:r>
    </w:p>
    <w:p w14:paraId="1BAB97C1" w14:textId="2C0D53E0" w:rsidR="000A7FEE" w:rsidRPr="000A7FEE" w:rsidRDefault="00387214" w:rsidP="00E33EED">
      <w:pPr>
        <w:spacing w:after="0"/>
        <w:ind w:left="1440"/>
      </w:pPr>
      <w:r>
        <w:t xml:space="preserve"> </w:t>
      </w:r>
      <w:r w:rsidR="000A7FEE">
        <w:t xml:space="preserve">BG – Bouleau gris </w:t>
      </w:r>
    </w:p>
    <w:p w14:paraId="20E99138" w14:textId="35BCBA3E" w:rsidR="000A7FEE" w:rsidRPr="0090648D" w:rsidRDefault="00387214" w:rsidP="00E33EED">
      <w:pPr>
        <w:spacing w:after="0"/>
        <w:ind w:left="1440"/>
      </w:pPr>
      <w:r>
        <w:t xml:space="preserve"> </w:t>
      </w:r>
      <w:r w:rsidR="000A7FEE">
        <w:t xml:space="preserve">CE – Cèdre </w:t>
      </w:r>
    </w:p>
    <w:p w14:paraId="3B74DD79" w14:textId="08541B95" w:rsidR="000A7FEE" w:rsidRPr="0090648D" w:rsidRDefault="00387214" w:rsidP="00E33EED">
      <w:pPr>
        <w:spacing w:after="0"/>
        <w:ind w:left="1440"/>
      </w:pPr>
      <w:r>
        <w:t xml:space="preserve"> </w:t>
      </w:r>
      <w:r w:rsidR="000A7FEE">
        <w:t xml:space="preserve">AC – Autres conifères </w:t>
      </w:r>
    </w:p>
    <w:p w14:paraId="0D61336B" w14:textId="6F86D97F" w:rsidR="000A7FEE" w:rsidRPr="0090648D" w:rsidRDefault="00387214" w:rsidP="00E33EED">
      <w:pPr>
        <w:spacing w:after="0"/>
        <w:ind w:left="1440"/>
      </w:pPr>
      <w:r>
        <w:t xml:space="preserve"> </w:t>
      </w:r>
      <w:r w:rsidR="000A7FEE">
        <w:t xml:space="preserve">PE – Peuplier </w:t>
      </w:r>
    </w:p>
    <w:p w14:paraId="64FE35C8" w14:textId="3C4FEC5F" w:rsidR="000A7FEE" w:rsidRPr="0090648D" w:rsidRDefault="00387214" w:rsidP="00E33EED">
      <w:pPr>
        <w:spacing w:after="0"/>
        <w:ind w:left="1440"/>
      </w:pPr>
      <w:r>
        <w:t xml:space="preserve"> </w:t>
      </w:r>
      <w:r w:rsidR="000A7FEE">
        <w:t xml:space="preserve">PRB – Pin rouge et de pin blanc combinés </w:t>
      </w:r>
    </w:p>
    <w:p w14:paraId="0762366A" w14:textId="79A3F21F" w:rsidR="000A7FEE" w:rsidRPr="0090648D" w:rsidRDefault="00387214" w:rsidP="00E33EED">
      <w:pPr>
        <w:spacing w:after="0"/>
        <w:ind w:left="1440"/>
      </w:pPr>
      <w:r>
        <w:t xml:space="preserve"> </w:t>
      </w:r>
      <w:r w:rsidR="000A7FEE">
        <w:t>ÉPS – Toutes les espèces d</w:t>
      </w:r>
      <w:r>
        <w:t>’</w:t>
      </w:r>
      <w:r w:rsidR="000A7FEE">
        <w:t xml:space="preserve">épinettes, de pins (autres que rouges et blancs) et de sapins </w:t>
      </w:r>
    </w:p>
    <w:p w14:paraId="5DCE448B" w14:textId="719D65B7" w:rsidR="00504866" w:rsidRPr="0090648D" w:rsidRDefault="00387214" w:rsidP="00E33EED">
      <w:pPr>
        <w:spacing w:after="0"/>
        <w:ind w:left="1440"/>
      </w:pPr>
      <w:r>
        <w:t xml:space="preserve"> </w:t>
      </w:r>
      <w:r w:rsidR="000A7FEE">
        <w:t xml:space="preserve">FT – Tous les feuillus tolérants combinés </w:t>
      </w:r>
    </w:p>
    <w:p w14:paraId="3A385EB5" w14:textId="6E830DE1" w:rsidR="000E69DB" w:rsidRPr="0090648D" w:rsidRDefault="000E69DB" w:rsidP="00975735">
      <w:pPr>
        <w:spacing w:after="0"/>
        <w:ind w:left="1710"/>
      </w:pPr>
      <w:r>
        <w:t>M – Mixte (espèces de bois dur et de bois mou combinées)</w:t>
      </w:r>
    </w:p>
    <w:p w14:paraId="4D285FA3" w14:textId="77777777" w:rsidR="00CD2E6C" w:rsidRPr="0090648D" w:rsidRDefault="00CD2E6C" w:rsidP="000A7FEE">
      <w:pPr>
        <w:spacing w:after="0"/>
      </w:pPr>
    </w:p>
    <w:p w14:paraId="20E9D392" w14:textId="77777777" w:rsidR="00CD2E6C" w:rsidRPr="0090648D" w:rsidRDefault="00CD2E6C" w:rsidP="00E33EED">
      <w:pPr>
        <w:pStyle w:val="ListParagraph"/>
        <w:numPr>
          <w:ilvl w:val="0"/>
          <w:numId w:val="11"/>
        </w:numPr>
      </w:pPr>
      <w:r>
        <w:t xml:space="preserve">Type de fibre </w:t>
      </w:r>
    </w:p>
    <w:p w14:paraId="45665C55" w14:textId="2A7C2F46" w:rsidR="00737A21" w:rsidRPr="0090648D" w:rsidRDefault="00737A21" w:rsidP="00E33EED">
      <w:pPr>
        <w:pStyle w:val="ListParagraph"/>
        <w:numPr>
          <w:ilvl w:val="0"/>
          <w:numId w:val="10"/>
        </w:numPr>
        <w:spacing w:after="0"/>
      </w:pPr>
      <w:r>
        <w:t xml:space="preserve">Dossier : </w:t>
      </w:r>
      <w:r>
        <w:rPr>
          <w:i/>
        </w:rPr>
        <w:t>&lt;ANNÉE&gt;</w:t>
      </w:r>
      <w:r>
        <w:t xml:space="preserve"> </w:t>
      </w:r>
      <w:r>
        <w:rPr>
          <w:i/>
        </w:rPr>
        <w:t>ArwoodsBlendFMU</w:t>
      </w:r>
      <w:r w:rsidR="007D1BCD">
        <w:rPr>
          <w:i/>
        </w:rPr>
        <w:t>-FR</w:t>
      </w:r>
      <w:r>
        <w:rPr>
          <w:i/>
        </w:rPr>
        <w:t>.csv</w:t>
      </w:r>
      <w:r>
        <w:t xml:space="preserve"> et </w:t>
      </w:r>
      <w:r>
        <w:rPr>
          <w:i/>
        </w:rPr>
        <w:t>&lt;ANNÉE&gt;</w:t>
      </w:r>
      <w:r>
        <w:t xml:space="preserve"> ArwoodsBlendMill</w:t>
      </w:r>
      <w:r w:rsidR="007D1BCD">
        <w:t>-FR</w:t>
      </w:r>
      <w:r>
        <w:t>.csv</w:t>
      </w:r>
    </w:p>
    <w:p w14:paraId="02F10FFC" w14:textId="77777777" w:rsidR="00737A21" w:rsidRPr="0090648D" w:rsidRDefault="00737A21" w:rsidP="00E33EED">
      <w:pPr>
        <w:pStyle w:val="ListParagraph"/>
        <w:numPr>
          <w:ilvl w:val="0"/>
          <w:numId w:val="10"/>
        </w:numPr>
        <w:spacing w:after="0"/>
      </w:pPr>
      <w:r>
        <w:t>Fichier : FT</w:t>
      </w:r>
    </w:p>
    <w:p w14:paraId="74FEE79F" w14:textId="77777777" w:rsidR="00CD2E6C" w:rsidRPr="0090648D" w:rsidRDefault="00CD2E6C" w:rsidP="00E33EED">
      <w:pPr>
        <w:pStyle w:val="ListParagraph"/>
        <w:numPr>
          <w:ilvl w:val="0"/>
          <w:numId w:val="10"/>
        </w:numPr>
        <w:spacing w:after="0"/>
      </w:pPr>
      <w:r>
        <w:t>Les données affichées dans les tableaux comprennent les volumes de bois de qualité marchande et non marchande</w:t>
      </w:r>
    </w:p>
    <w:p w14:paraId="7208BDFD" w14:textId="77777777" w:rsidR="007E3E92" w:rsidRDefault="007E3E92" w:rsidP="000A7FEE">
      <w:pPr>
        <w:spacing w:after="0"/>
      </w:pPr>
    </w:p>
    <w:p w14:paraId="546D9429" w14:textId="77777777" w:rsidR="00BE776E" w:rsidRPr="0090648D" w:rsidRDefault="00BE776E" w:rsidP="00E33EED">
      <w:pPr>
        <w:pStyle w:val="ListParagraph"/>
        <w:numPr>
          <w:ilvl w:val="0"/>
          <w:numId w:val="11"/>
        </w:numPr>
      </w:pPr>
      <w:r>
        <w:t>Exercice</w:t>
      </w:r>
    </w:p>
    <w:p w14:paraId="0AD9CF7A" w14:textId="76A6004B" w:rsidR="00737A21" w:rsidRPr="0090648D" w:rsidRDefault="00737A21" w:rsidP="00E33EED">
      <w:pPr>
        <w:pStyle w:val="ListParagraph"/>
        <w:numPr>
          <w:ilvl w:val="0"/>
          <w:numId w:val="10"/>
        </w:numPr>
        <w:spacing w:after="0"/>
        <w:rPr>
          <w:i/>
        </w:rPr>
      </w:pPr>
      <w:r>
        <w:t xml:space="preserve">Dossier : </w:t>
      </w:r>
      <w:r>
        <w:rPr>
          <w:i/>
        </w:rPr>
        <w:t>&lt;ANNÉE&gt; ArwoodsBlendFMU</w:t>
      </w:r>
      <w:r w:rsidR="007D1BCD">
        <w:rPr>
          <w:i/>
        </w:rPr>
        <w:t>-FR</w:t>
      </w:r>
      <w:r>
        <w:rPr>
          <w:i/>
        </w:rPr>
        <w:t>.csv</w:t>
      </w:r>
      <w:r>
        <w:t xml:space="preserve"> et </w:t>
      </w:r>
      <w:r>
        <w:rPr>
          <w:i/>
        </w:rPr>
        <w:t>&lt;ANNÉE&gt; ArwoodsBlendMill</w:t>
      </w:r>
      <w:r w:rsidR="007D1BCD">
        <w:rPr>
          <w:i/>
        </w:rPr>
        <w:t>-FR</w:t>
      </w:r>
      <w:r>
        <w:rPr>
          <w:i/>
        </w:rPr>
        <w:t>.csv</w:t>
      </w:r>
    </w:p>
    <w:p w14:paraId="60F921FB" w14:textId="77777777" w:rsidR="00737A21" w:rsidRPr="0090648D" w:rsidRDefault="00737A21" w:rsidP="00E33EED">
      <w:pPr>
        <w:pStyle w:val="ListParagraph"/>
        <w:numPr>
          <w:ilvl w:val="0"/>
          <w:numId w:val="10"/>
        </w:numPr>
        <w:spacing w:after="0"/>
      </w:pPr>
      <w:r>
        <w:t>Fichier : FiscalYear</w:t>
      </w:r>
    </w:p>
    <w:p w14:paraId="50998FE5" w14:textId="13A3CEFA" w:rsidR="00BE776E" w:rsidRPr="0090648D" w:rsidRDefault="00737A21" w:rsidP="00E33EED">
      <w:pPr>
        <w:pStyle w:val="ListParagraph"/>
        <w:numPr>
          <w:ilvl w:val="0"/>
          <w:numId w:val="10"/>
        </w:numPr>
        <w:spacing w:after="0"/>
      </w:pPr>
      <w:r>
        <w:t>L</w:t>
      </w:r>
      <w:r w:rsidR="00387214">
        <w:t>’</w:t>
      </w:r>
      <w:r>
        <w:t>exercice débute le 1</w:t>
      </w:r>
      <w:r>
        <w:rPr>
          <w:vertAlign w:val="superscript"/>
        </w:rPr>
        <w:t>er</w:t>
      </w:r>
      <w:r>
        <w:t> avril &lt;année&gt; et s</w:t>
      </w:r>
      <w:r w:rsidR="00387214">
        <w:t>’</w:t>
      </w:r>
      <w:r>
        <w:t>achève le 31 mars &lt;année+1&gt;.</w:t>
      </w:r>
    </w:p>
    <w:p w14:paraId="2E322BBE" w14:textId="77777777" w:rsidR="00737A21" w:rsidRPr="0090648D" w:rsidRDefault="00737A21" w:rsidP="000A7FEE">
      <w:pPr>
        <w:spacing w:after="0"/>
      </w:pPr>
    </w:p>
    <w:p w14:paraId="55C4F2E9" w14:textId="7B2096B3" w:rsidR="009F5878" w:rsidRPr="0090648D" w:rsidRDefault="009F5878" w:rsidP="009F5878">
      <w:pPr>
        <w:pStyle w:val="ListParagraph"/>
        <w:numPr>
          <w:ilvl w:val="0"/>
          <w:numId w:val="11"/>
        </w:numPr>
      </w:pPr>
      <w:r>
        <w:lastRenderedPageBreak/>
        <w:t>Code de l</w:t>
      </w:r>
      <w:r w:rsidR="00387214">
        <w:t>’</w:t>
      </w:r>
      <w:r>
        <w:t>unité de gestion</w:t>
      </w:r>
    </w:p>
    <w:p w14:paraId="7FA7BB25" w14:textId="5290C8A9" w:rsidR="009F5878" w:rsidRPr="0090648D" w:rsidRDefault="009F5878" w:rsidP="009F5878">
      <w:pPr>
        <w:pStyle w:val="ListParagraph"/>
        <w:numPr>
          <w:ilvl w:val="0"/>
          <w:numId w:val="10"/>
        </w:numPr>
        <w:spacing w:after="0"/>
      </w:pPr>
      <w:r>
        <w:t xml:space="preserve">Dossier : </w:t>
      </w:r>
      <w:r>
        <w:rPr>
          <w:i/>
        </w:rPr>
        <w:t>&lt;ANNÉE&gt; ArwoodsBlendFMU</w:t>
      </w:r>
      <w:r w:rsidR="007D1BCD">
        <w:rPr>
          <w:i/>
        </w:rPr>
        <w:t>-FR</w:t>
      </w:r>
      <w:r>
        <w:rPr>
          <w:i/>
        </w:rPr>
        <w:t>.csv</w:t>
      </w:r>
      <w:r>
        <w:t xml:space="preserve"> et </w:t>
      </w:r>
      <w:r>
        <w:rPr>
          <w:i/>
        </w:rPr>
        <w:t>&lt;ANNÉE&gt; ArwoodsBlendMil</w:t>
      </w:r>
      <w:r w:rsidR="007D1BCD">
        <w:rPr>
          <w:i/>
        </w:rPr>
        <w:t>l-FR</w:t>
      </w:r>
      <w:r>
        <w:rPr>
          <w:i/>
        </w:rPr>
        <w:t>.csv</w:t>
      </w:r>
    </w:p>
    <w:p w14:paraId="60C366DC" w14:textId="77777777" w:rsidR="009F5878" w:rsidRPr="0090648D" w:rsidRDefault="009F5878" w:rsidP="009F5878">
      <w:pPr>
        <w:pStyle w:val="ListParagraph"/>
        <w:numPr>
          <w:ilvl w:val="0"/>
          <w:numId w:val="10"/>
        </w:numPr>
        <w:spacing w:after="0"/>
      </w:pPr>
      <w:r>
        <w:t>Fichier : MUCode</w:t>
      </w:r>
      <w:bookmarkStart w:id="2" w:name="_GoBack"/>
      <w:bookmarkEnd w:id="2"/>
    </w:p>
    <w:p w14:paraId="434DFFD5" w14:textId="082D2B02" w:rsidR="009F5878" w:rsidRPr="0090648D" w:rsidRDefault="009F5878" w:rsidP="009F5878">
      <w:pPr>
        <w:pStyle w:val="ListParagraph"/>
        <w:numPr>
          <w:ilvl w:val="0"/>
          <w:numId w:val="10"/>
        </w:numPr>
        <w:spacing w:after="0"/>
      </w:pPr>
      <w:r>
        <w:t>Le code à cinq lettres de l</w:t>
      </w:r>
      <w:r w:rsidR="00387214">
        <w:t>’</w:t>
      </w:r>
      <w:r>
        <w:t>unité de gestion forestière utilisé pour établir des liens entre les données</w:t>
      </w:r>
    </w:p>
    <w:p w14:paraId="225C562A" w14:textId="77777777" w:rsidR="00297D00" w:rsidRPr="0090648D" w:rsidRDefault="00297D00" w:rsidP="00297D00">
      <w:pPr>
        <w:spacing w:after="0"/>
      </w:pPr>
    </w:p>
    <w:p w14:paraId="4B623D2F" w14:textId="360BFF2D" w:rsidR="00297D00" w:rsidRPr="0090648D" w:rsidRDefault="00297D00" w:rsidP="00297D00">
      <w:pPr>
        <w:pStyle w:val="ListParagraph"/>
        <w:numPr>
          <w:ilvl w:val="0"/>
          <w:numId w:val="11"/>
        </w:numPr>
      </w:pPr>
      <w:r>
        <w:t>Nom de l</w:t>
      </w:r>
      <w:r w:rsidR="00387214">
        <w:t>’</w:t>
      </w:r>
      <w:r>
        <w:t>unité de gestion</w:t>
      </w:r>
    </w:p>
    <w:p w14:paraId="12D20932" w14:textId="0F443FEA" w:rsidR="00297D00" w:rsidRPr="0090648D" w:rsidRDefault="00297D00" w:rsidP="00297D00">
      <w:pPr>
        <w:pStyle w:val="ListParagraph"/>
        <w:numPr>
          <w:ilvl w:val="0"/>
          <w:numId w:val="10"/>
        </w:numPr>
        <w:spacing w:after="0"/>
      </w:pPr>
      <w:r>
        <w:t xml:space="preserve">Dossier : </w:t>
      </w:r>
      <w:r>
        <w:rPr>
          <w:i/>
        </w:rPr>
        <w:t>&lt;ANNÉE&gt; ArwoodsBlendFMU</w:t>
      </w:r>
      <w:r w:rsidR="007D1BCD">
        <w:rPr>
          <w:i/>
        </w:rPr>
        <w:t>-FR</w:t>
      </w:r>
      <w:r>
        <w:rPr>
          <w:i/>
        </w:rPr>
        <w:t>.csv</w:t>
      </w:r>
      <w:r>
        <w:t xml:space="preserve"> et </w:t>
      </w:r>
      <w:r>
        <w:rPr>
          <w:i/>
        </w:rPr>
        <w:t>&lt;ANNÉE&gt; ArwoodsBlendMill</w:t>
      </w:r>
      <w:r w:rsidR="007D1BCD">
        <w:rPr>
          <w:i/>
        </w:rPr>
        <w:t>-FR</w:t>
      </w:r>
      <w:r>
        <w:rPr>
          <w:i/>
        </w:rPr>
        <w:t>.csv</w:t>
      </w:r>
    </w:p>
    <w:p w14:paraId="1EB783D4" w14:textId="77777777" w:rsidR="00297D00" w:rsidRPr="0090648D" w:rsidRDefault="00297D00" w:rsidP="00297D00">
      <w:pPr>
        <w:pStyle w:val="ListParagraph"/>
        <w:numPr>
          <w:ilvl w:val="0"/>
          <w:numId w:val="10"/>
        </w:numPr>
        <w:spacing w:after="0"/>
      </w:pPr>
      <w:r>
        <w:t>Fichier : MUName</w:t>
      </w:r>
    </w:p>
    <w:p w14:paraId="01492C7E" w14:textId="6384E839" w:rsidR="00297D00" w:rsidRPr="0090648D" w:rsidRDefault="009B1D67" w:rsidP="00297D00">
      <w:pPr>
        <w:pStyle w:val="ListParagraph"/>
        <w:numPr>
          <w:ilvl w:val="0"/>
          <w:numId w:val="10"/>
        </w:numPr>
        <w:spacing w:after="0"/>
      </w:pPr>
      <w:r>
        <w:t>Nom de l</w:t>
      </w:r>
      <w:r w:rsidR="00387214">
        <w:t>’</w:t>
      </w:r>
      <w:r>
        <w:t>unité de gestion (anglais)</w:t>
      </w:r>
    </w:p>
    <w:p w14:paraId="6F3C9465" w14:textId="77777777" w:rsidR="009B1D67" w:rsidRPr="0090648D" w:rsidRDefault="009B1D67" w:rsidP="00D427C8">
      <w:pPr>
        <w:pStyle w:val="ListParagraph"/>
        <w:spacing w:after="0"/>
      </w:pPr>
    </w:p>
    <w:p w14:paraId="0215D07F" w14:textId="77777777" w:rsidR="00297D00" w:rsidRPr="0090648D" w:rsidRDefault="00297D00" w:rsidP="00297D00">
      <w:pPr>
        <w:pStyle w:val="ListParagraph"/>
        <w:numPr>
          <w:ilvl w:val="0"/>
          <w:numId w:val="11"/>
        </w:numPr>
      </w:pPr>
      <w:r>
        <w:t>Region</w:t>
      </w:r>
    </w:p>
    <w:p w14:paraId="19EC4313" w14:textId="62C89DFA" w:rsidR="00297D00" w:rsidRPr="0090648D" w:rsidRDefault="00297D00" w:rsidP="00297D00">
      <w:pPr>
        <w:pStyle w:val="ListParagraph"/>
        <w:numPr>
          <w:ilvl w:val="0"/>
          <w:numId w:val="10"/>
        </w:numPr>
        <w:spacing w:after="0"/>
      </w:pPr>
      <w:r>
        <w:t xml:space="preserve">Dossier : </w:t>
      </w:r>
      <w:r>
        <w:rPr>
          <w:i/>
        </w:rPr>
        <w:t>&lt;ANNÉE&gt; ArwoodsBlendFMU</w:t>
      </w:r>
      <w:r w:rsidR="007D1BCD">
        <w:rPr>
          <w:i/>
        </w:rPr>
        <w:t>-FR</w:t>
      </w:r>
      <w:r>
        <w:rPr>
          <w:i/>
        </w:rPr>
        <w:t>.csv</w:t>
      </w:r>
      <w:r>
        <w:t xml:space="preserve"> et </w:t>
      </w:r>
      <w:r>
        <w:rPr>
          <w:i/>
        </w:rPr>
        <w:t>&lt;ANNÉE&gt; ArwoodsBlendMill</w:t>
      </w:r>
      <w:r w:rsidR="007D1BCD">
        <w:rPr>
          <w:i/>
        </w:rPr>
        <w:t>-FR</w:t>
      </w:r>
      <w:r>
        <w:rPr>
          <w:i/>
        </w:rPr>
        <w:t>.csv</w:t>
      </w:r>
    </w:p>
    <w:p w14:paraId="17D5E675" w14:textId="77777777" w:rsidR="00297D00" w:rsidRPr="0090648D" w:rsidRDefault="00297D00" w:rsidP="00297D00">
      <w:pPr>
        <w:pStyle w:val="ListParagraph"/>
        <w:numPr>
          <w:ilvl w:val="0"/>
          <w:numId w:val="10"/>
        </w:numPr>
        <w:spacing w:after="0"/>
      </w:pPr>
      <w:r>
        <w:t>Fichier : Region</w:t>
      </w:r>
    </w:p>
    <w:p w14:paraId="03F6C39D" w14:textId="5FCBD8E9" w:rsidR="00297D00" w:rsidRPr="0090648D" w:rsidRDefault="00297D00" w:rsidP="00297D00">
      <w:pPr>
        <w:pStyle w:val="ListParagraph"/>
        <w:numPr>
          <w:ilvl w:val="0"/>
          <w:numId w:val="10"/>
        </w:numPr>
        <w:spacing w:after="0"/>
      </w:pPr>
      <w:r>
        <w:t>Code de région :</w:t>
      </w:r>
    </w:p>
    <w:p w14:paraId="2CBB1EDA" w14:textId="77777777" w:rsidR="00587DB7" w:rsidRPr="0090648D" w:rsidRDefault="00587DB7" w:rsidP="00D427C8">
      <w:pPr>
        <w:spacing w:after="0"/>
        <w:ind w:left="1080" w:firstLine="360"/>
      </w:pPr>
      <w:r>
        <w:t>RS – Région du Sud</w:t>
      </w:r>
    </w:p>
    <w:p w14:paraId="219B493E" w14:textId="77777777" w:rsidR="00587DB7" w:rsidRPr="0090648D" w:rsidRDefault="00587DB7" w:rsidP="00D427C8">
      <w:pPr>
        <w:spacing w:after="0"/>
        <w:ind w:left="1080" w:firstLine="360"/>
      </w:pPr>
      <w:r>
        <w:t>RNE – Région du Nord-Est</w:t>
      </w:r>
    </w:p>
    <w:p w14:paraId="5D55A444" w14:textId="77777777" w:rsidR="00587DB7" w:rsidRPr="0090648D" w:rsidRDefault="00587DB7" w:rsidP="00D427C8">
      <w:pPr>
        <w:spacing w:after="0"/>
        <w:ind w:left="1080" w:firstLine="360"/>
      </w:pPr>
      <w:r>
        <w:t>RNO – Région du Nord-Ouest</w:t>
      </w:r>
    </w:p>
    <w:p w14:paraId="398BAF40" w14:textId="77777777" w:rsidR="00BD4315" w:rsidRPr="0090648D" w:rsidRDefault="00BD4315" w:rsidP="00D427C8">
      <w:pPr>
        <w:spacing w:after="0"/>
        <w:ind w:left="1080" w:firstLine="360"/>
      </w:pPr>
    </w:p>
    <w:p w14:paraId="3ECF0F54" w14:textId="7B6F50DC" w:rsidR="00BD4315" w:rsidRPr="0090648D" w:rsidRDefault="00BD4315" w:rsidP="00BD4315">
      <w:pPr>
        <w:pStyle w:val="ListParagraph"/>
        <w:numPr>
          <w:ilvl w:val="0"/>
          <w:numId w:val="11"/>
        </w:numPr>
      </w:pPr>
      <w:r>
        <w:t>Centroïdes de l</w:t>
      </w:r>
      <w:r w:rsidR="00387214">
        <w:t>’</w:t>
      </w:r>
      <w:r>
        <w:t>unité de gestion</w:t>
      </w:r>
    </w:p>
    <w:p w14:paraId="288BE4A1" w14:textId="2E730EBA" w:rsidR="00BD4315" w:rsidRPr="0090648D" w:rsidRDefault="00BD4315" w:rsidP="00BD4315">
      <w:pPr>
        <w:pStyle w:val="ListParagraph"/>
        <w:numPr>
          <w:ilvl w:val="0"/>
          <w:numId w:val="10"/>
        </w:numPr>
        <w:spacing w:after="0"/>
      </w:pPr>
      <w:r>
        <w:t>Dossier :</w:t>
      </w:r>
      <w:r w:rsidR="00387214">
        <w:t xml:space="preserve"> </w:t>
      </w:r>
      <w:r>
        <w:rPr>
          <w:i/>
        </w:rPr>
        <w:t>&lt;ANNÉE&gt; ArwoodsBlendMill</w:t>
      </w:r>
      <w:r w:rsidR="007D1BCD">
        <w:rPr>
          <w:i/>
        </w:rPr>
        <w:t>-FR</w:t>
      </w:r>
      <w:r>
        <w:rPr>
          <w:i/>
        </w:rPr>
        <w:t>.csv</w:t>
      </w:r>
    </w:p>
    <w:p w14:paraId="19CEC989" w14:textId="77777777" w:rsidR="00BD4315" w:rsidRPr="0090648D" w:rsidRDefault="00BD4315" w:rsidP="00BD4315">
      <w:pPr>
        <w:pStyle w:val="ListParagraph"/>
        <w:numPr>
          <w:ilvl w:val="0"/>
          <w:numId w:val="10"/>
        </w:numPr>
        <w:spacing w:after="0"/>
      </w:pPr>
      <w:r>
        <w:t>Fichier : MUX, MUY</w:t>
      </w:r>
    </w:p>
    <w:p w14:paraId="2D164677" w14:textId="71F199F4" w:rsidR="00BD4315" w:rsidRPr="0090648D" w:rsidRDefault="00BD4315" w:rsidP="00BD4315">
      <w:pPr>
        <w:pStyle w:val="ListParagraph"/>
        <w:numPr>
          <w:ilvl w:val="0"/>
          <w:numId w:val="10"/>
        </w:numPr>
        <w:spacing w:after="0"/>
      </w:pPr>
      <w:r>
        <w:t xml:space="preserve">Les données du tableau </w:t>
      </w:r>
      <w:r>
        <w:rPr>
          <w:i/>
        </w:rPr>
        <w:t>&lt;année&gt;ARwoodsBlendMill</w:t>
      </w:r>
      <w:r w:rsidR="007D1BCD">
        <w:rPr>
          <w:i/>
        </w:rPr>
        <w:t>-FR</w:t>
      </w:r>
      <w:r>
        <w:rPr>
          <w:i/>
        </w:rPr>
        <w:t>.csv</w:t>
      </w:r>
      <w:r>
        <w:t xml:space="preserve"> comprennent les renseignements sur l</w:t>
      </w:r>
      <w:r w:rsidR="00387214">
        <w:t>’</w:t>
      </w:r>
      <w:r>
        <w:t>emplacement du centroïde de l</w:t>
      </w:r>
      <w:r w:rsidR="00387214">
        <w:t>’</w:t>
      </w:r>
      <w:r>
        <w:t>unité de gestion en degrés décimaux.</w:t>
      </w:r>
    </w:p>
    <w:p w14:paraId="4A9A17D3" w14:textId="77777777" w:rsidR="00737A21" w:rsidRPr="007E3E92" w:rsidRDefault="00737A21" w:rsidP="000A7FEE">
      <w:pPr>
        <w:spacing w:after="0"/>
      </w:pPr>
    </w:p>
    <w:sectPr w:rsidR="00737A21" w:rsidRPr="007E3E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996C" w14:textId="77777777" w:rsidR="00B72B68" w:rsidRDefault="00B72B68" w:rsidP="005E7D79">
      <w:pPr>
        <w:spacing w:after="0" w:line="240" w:lineRule="auto"/>
      </w:pPr>
      <w:r>
        <w:separator/>
      </w:r>
    </w:p>
  </w:endnote>
  <w:endnote w:type="continuationSeparator" w:id="0">
    <w:p w14:paraId="3EBBC3D8" w14:textId="77777777" w:rsidR="00B72B68" w:rsidRDefault="00B72B68" w:rsidP="005E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212E" w14:textId="77777777" w:rsidR="00B72B68" w:rsidRDefault="00B72B68" w:rsidP="005E7D79">
      <w:pPr>
        <w:spacing w:after="0" w:line="240" w:lineRule="auto"/>
      </w:pPr>
      <w:r>
        <w:separator/>
      </w:r>
    </w:p>
  </w:footnote>
  <w:footnote w:type="continuationSeparator" w:id="0">
    <w:p w14:paraId="35A94EF1" w14:textId="77777777" w:rsidR="00B72B68" w:rsidRDefault="00B72B68" w:rsidP="005E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A62"/>
    <w:multiLevelType w:val="hybridMultilevel"/>
    <w:tmpl w:val="2BCEF186"/>
    <w:lvl w:ilvl="0" w:tplc="1009000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" w15:restartNumberingAfterBreak="0">
    <w:nsid w:val="10D26FDB"/>
    <w:multiLevelType w:val="hybridMultilevel"/>
    <w:tmpl w:val="ED627EDC"/>
    <w:lvl w:ilvl="0" w:tplc="B8B6D4A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7B84"/>
    <w:multiLevelType w:val="hybridMultilevel"/>
    <w:tmpl w:val="F54E6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F5163"/>
    <w:multiLevelType w:val="hybridMultilevel"/>
    <w:tmpl w:val="0044A29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13DF0"/>
    <w:multiLevelType w:val="hybridMultilevel"/>
    <w:tmpl w:val="BAF28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4266"/>
    <w:multiLevelType w:val="hybridMultilevel"/>
    <w:tmpl w:val="2C54D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E4D95"/>
    <w:multiLevelType w:val="hybridMultilevel"/>
    <w:tmpl w:val="2D4C3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C7E3C"/>
    <w:multiLevelType w:val="hybridMultilevel"/>
    <w:tmpl w:val="C57E1C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2A4FF1"/>
    <w:multiLevelType w:val="hybridMultilevel"/>
    <w:tmpl w:val="5CD61BE8"/>
    <w:lvl w:ilvl="0" w:tplc="B8B6D4A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7404093B"/>
    <w:multiLevelType w:val="hybridMultilevel"/>
    <w:tmpl w:val="9D5A2F30"/>
    <w:lvl w:ilvl="0" w:tplc="B8B6D4A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30FAE"/>
    <w:multiLevelType w:val="hybridMultilevel"/>
    <w:tmpl w:val="86666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461C1"/>
    <w:multiLevelType w:val="hybridMultilevel"/>
    <w:tmpl w:val="C782785E"/>
    <w:lvl w:ilvl="0" w:tplc="B8B6D4A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A2"/>
    <w:rsid w:val="00035A11"/>
    <w:rsid w:val="00044FE9"/>
    <w:rsid w:val="000A7FEE"/>
    <w:rsid w:val="000E69DB"/>
    <w:rsid w:val="001157FF"/>
    <w:rsid w:val="00120674"/>
    <w:rsid w:val="0018025A"/>
    <w:rsid w:val="001A3B35"/>
    <w:rsid w:val="001E38FB"/>
    <w:rsid w:val="001F08EE"/>
    <w:rsid w:val="00224B1B"/>
    <w:rsid w:val="002873CE"/>
    <w:rsid w:val="00287AB4"/>
    <w:rsid w:val="00297D00"/>
    <w:rsid w:val="002C480B"/>
    <w:rsid w:val="0033020B"/>
    <w:rsid w:val="00353039"/>
    <w:rsid w:val="003720E7"/>
    <w:rsid w:val="003738E0"/>
    <w:rsid w:val="00387214"/>
    <w:rsid w:val="00391F99"/>
    <w:rsid w:val="003C41E1"/>
    <w:rsid w:val="003C7042"/>
    <w:rsid w:val="003E09E7"/>
    <w:rsid w:val="004028A2"/>
    <w:rsid w:val="00410338"/>
    <w:rsid w:val="004545B4"/>
    <w:rsid w:val="0048604B"/>
    <w:rsid w:val="00487F23"/>
    <w:rsid w:val="004F141F"/>
    <w:rsid w:val="00504866"/>
    <w:rsid w:val="00505881"/>
    <w:rsid w:val="00563C25"/>
    <w:rsid w:val="00587DB7"/>
    <w:rsid w:val="005C356C"/>
    <w:rsid w:val="005D0A7D"/>
    <w:rsid w:val="005E7892"/>
    <w:rsid w:val="005E7D79"/>
    <w:rsid w:val="0061175F"/>
    <w:rsid w:val="00631D42"/>
    <w:rsid w:val="00645973"/>
    <w:rsid w:val="006A1EC5"/>
    <w:rsid w:val="006C259D"/>
    <w:rsid w:val="006D1A6E"/>
    <w:rsid w:val="006D76DD"/>
    <w:rsid w:val="006F2B4E"/>
    <w:rsid w:val="0070378C"/>
    <w:rsid w:val="007206DF"/>
    <w:rsid w:val="0072604E"/>
    <w:rsid w:val="00737A21"/>
    <w:rsid w:val="0076666C"/>
    <w:rsid w:val="00777E1C"/>
    <w:rsid w:val="007A6CCC"/>
    <w:rsid w:val="007B4024"/>
    <w:rsid w:val="007D01FE"/>
    <w:rsid w:val="007D1BCD"/>
    <w:rsid w:val="007D5472"/>
    <w:rsid w:val="007E3E92"/>
    <w:rsid w:val="007F2FBD"/>
    <w:rsid w:val="00862F9C"/>
    <w:rsid w:val="0087289A"/>
    <w:rsid w:val="0089521C"/>
    <w:rsid w:val="008A302C"/>
    <w:rsid w:val="008E2F33"/>
    <w:rsid w:val="00903485"/>
    <w:rsid w:val="0090648D"/>
    <w:rsid w:val="00932117"/>
    <w:rsid w:val="009409E0"/>
    <w:rsid w:val="00947EA1"/>
    <w:rsid w:val="009755AD"/>
    <w:rsid w:val="00975735"/>
    <w:rsid w:val="009B1D67"/>
    <w:rsid w:val="009F19E0"/>
    <w:rsid w:val="009F51F2"/>
    <w:rsid w:val="009F5878"/>
    <w:rsid w:val="009F5E66"/>
    <w:rsid w:val="00A2099C"/>
    <w:rsid w:val="00A24554"/>
    <w:rsid w:val="00A37A85"/>
    <w:rsid w:val="00AC3181"/>
    <w:rsid w:val="00B20CD8"/>
    <w:rsid w:val="00B2779F"/>
    <w:rsid w:val="00B72B68"/>
    <w:rsid w:val="00B76559"/>
    <w:rsid w:val="00BB4860"/>
    <w:rsid w:val="00BD2DC5"/>
    <w:rsid w:val="00BD4315"/>
    <w:rsid w:val="00BD7794"/>
    <w:rsid w:val="00BE5558"/>
    <w:rsid w:val="00BE776E"/>
    <w:rsid w:val="00BF44AD"/>
    <w:rsid w:val="00C3675B"/>
    <w:rsid w:val="00C43731"/>
    <w:rsid w:val="00CB680E"/>
    <w:rsid w:val="00CD21E3"/>
    <w:rsid w:val="00CD2E6C"/>
    <w:rsid w:val="00CD5397"/>
    <w:rsid w:val="00CF0B2D"/>
    <w:rsid w:val="00CF0F4C"/>
    <w:rsid w:val="00CF301A"/>
    <w:rsid w:val="00D018EE"/>
    <w:rsid w:val="00D427C8"/>
    <w:rsid w:val="00D437DD"/>
    <w:rsid w:val="00E02BA5"/>
    <w:rsid w:val="00E03E47"/>
    <w:rsid w:val="00E26284"/>
    <w:rsid w:val="00E33EED"/>
    <w:rsid w:val="00E37298"/>
    <w:rsid w:val="00E378DC"/>
    <w:rsid w:val="00E80FCF"/>
    <w:rsid w:val="00E84483"/>
    <w:rsid w:val="00E86788"/>
    <w:rsid w:val="00E90FE1"/>
    <w:rsid w:val="00EA45AF"/>
    <w:rsid w:val="00EC295C"/>
    <w:rsid w:val="00EC4D1F"/>
    <w:rsid w:val="00EF2F93"/>
    <w:rsid w:val="00F00B86"/>
    <w:rsid w:val="00F32AC5"/>
    <w:rsid w:val="00F466CF"/>
    <w:rsid w:val="00F66EFA"/>
    <w:rsid w:val="00F804A1"/>
    <w:rsid w:val="00FB0585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8066CB"/>
  <w15:docId w15:val="{05ABB011-7A84-45E1-98A3-CC911BF0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28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028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3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0691-6BA4-46D4-B77D-03E5FA02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Don (MNRF)</dc:creator>
  <cp:keywords/>
  <dc:description/>
  <cp:lastModifiedBy>Higgs, Don (MNRF)</cp:lastModifiedBy>
  <cp:revision>3</cp:revision>
  <dcterms:created xsi:type="dcterms:W3CDTF">2019-04-01T20:30:00Z</dcterms:created>
  <dcterms:modified xsi:type="dcterms:W3CDTF">2019-04-25T14:03:00Z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don.higgs@ontario.ca</vt:lpwstr>
  </property>
  <property fmtid="{D5CDD505-2E9C-101B-9397-08002B2CF9AE}" pid="5" name="MSIP_Label_034a106e-6316-442c-ad35-738afd673d2b_SetDate">
    <vt:lpwstr>2018-12-13T16:43:20.5739518Z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