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41951" w14:textId="77777777" w:rsidR="00E71735" w:rsidRPr="00CE7F3C" w:rsidRDefault="00E71735" w:rsidP="00E71735">
      <w:pPr>
        <w:pStyle w:val="NoSpacing"/>
        <w:jc w:val="center"/>
        <w:rPr>
          <w:rFonts w:ascii="Arial" w:hAnsi="Arial" w:cs="Arial"/>
          <w:b/>
          <w:sz w:val="24"/>
          <w:szCs w:val="24"/>
          <w:lang w:val="fr-CA"/>
        </w:rPr>
      </w:pPr>
      <w:bookmarkStart w:id="0" w:name="_GoBack"/>
      <w:bookmarkEnd w:id="0"/>
      <w:r w:rsidRPr="002935D2">
        <w:rPr>
          <w:rFonts w:ascii="Arial" w:hAnsi="Arial" w:cs="Arial"/>
          <w:b/>
          <w:sz w:val="24"/>
          <w:szCs w:val="24"/>
          <w:lang w:val="fr-CA"/>
        </w:rPr>
        <w:t>Contextual</w:t>
      </w:r>
      <w:r w:rsidRPr="00A41870">
        <w:rPr>
          <w:rFonts w:ascii="Arial" w:hAnsi="Arial" w:cs="Arial"/>
          <w:b/>
          <w:sz w:val="24"/>
          <w:szCs w:val="24"/>
          <w:lang w:val="fr-CA"/>
        </w:rPr>
        <w:t xml:space="preserve"> Documentation</w:t>
      </w:r>
      <w:r w:rsidRPr="00CE7F3C">
        <w:rPr>
          <w:rFonts w:ascii="Arial" w:hAnsi="Arial" w:cs="Arial"/>
          <w:b/>
          <w:sz w:val="24"/>
          <w:szCs w:val="24"/>
          <w:lang w:val="fr-CA"/>
        </w:rPr>
        <w:t xml:space="preserve"> | </w:t>
      </w:r>
      <w:r w:rsidRPr="00954F17">
        <w:rPr>
          <w:rFonts w:ascii="Arial" w:hAnsi="Arial" w:cs="Arial"/>
          <w:b/>
          <w:sz w:val="24"/>
          <w:szCs w:val="24"/>
          <w:lang w:val="fr-CA"/>
        </w:rPr>
        <w:t>Documentation contextuelle</w:t>
      </w:r>
      <w:r w:rsidRPr="00CE7F3C">
        <w:rPr>
          <w:rFonts w:ascii="Arial" w:hAnsi="Arial" w:cs="Arial"/>
          <w:b/>
          <w:sz w:val="24"/>
          <w:szCs w:val="24"/>
          <w:lang w:val="fr-CA"/>
        </w:rPr>
        <w:t>:</w:t>
      </w:r>
    </w:p>
    <w:p w14:paraId="77A3BC21" w14:textId="7C7E7930" w:rsidR="00317C5F" w:rsidRPr="00996F7D" w:rsidRDefault="00996F7D" w:rsidP="00317C5F">
      <w:pPr>
        <w:pStyle w:val="NoSpacing"/>
        <w:jc w:val="center"/>
        <w:rPr>
          <w:rFonts w:ascii="Arial" w:hAnsi="Arial" w:cs="Arial"/>
          <w:b/>
          <w:sz w:val="24"/>
          <w:szCs w:val="24"/>
        </w:rPr>
      </w:pPr>
      <w:r w:rsidRPr="00BA4FDC">
        <w:rPr>
          <w:rFonts w:ascii="Arial" w:hAnsi="Arial" w:cs="Arial"/>
          <w:b/>
          <w:sz w:val="24"/>
          <w:szCs w:val="24"/>
        </w:rPr>
        <w:t xml:space="preserve">Labour force estimates by </w:t>
      </w:r>
      <w:r w:rsidRPr="009134A2">
        <w:rPr>
          <w:rFonts w:ascii="Arial" w:hAnsi="Arial" w:cs="Arial"/>
          <w:b/>
          <w:sz w:val="24"/>
          <w:szCs w:val="24"/>
        </w:rPr>
        <w:t>occupational skill level</w:t>
      </w:r>
    </w:p>
    <w:p w14:paraId="1C4A205A" w14:textId="0D2DB166" w:rsidR="00E71735" w:rsidRPr="00CE7F3C" w:rsidRDefault="00996F7D" w:rsidP="00E71735">
      <w:pPr>
        <w:pStyle w:val="NoSpacing"/>
        <w:jc w:val="center"/>
        <w:rPr>
          <w:rFonts w:ascii="Arial" w:hAnsi="Arial" w:cs="Arial"/>
          <w:b/>
          <w:sz w:val="24"/>
          <w:szCs w:val="24"/>
          <w:lang w:val="fr-CA"/>
        </w:rPr>
      </w:pPr>
      <w:r w:rsidRPr="00996F7D">
        <w:rPr>
          <w:rFonts w:ascii="Arial" w:hAnsi="Arial" w:cs="Arial"/>
          <w:b/>
          <w:sz w:val="24"/>
          <w:szCs w:val="24"/>
          <w:lang w:val="fr-FR"/>
        </w:rPr>
        <w:t>Estimations de la main-d'œuvre par niveau de compétence professionnelle</w:t>
      </w:r>
    </w:p>
    <w:p w14:paraId="5F753CEA" w14:textId="77777777" w:rsidR="00317C5F" w:rsidRPr="00E71735" w:rsidRDefault="00317C5F" w:rsidP="00317C5F">
      <w:pPr>
        <w:pStyle w:val="NoSpacing"/>
        <w:rPr>
          <w:rFonts w:ascii="Arial" w:hAnsi="Arial" w:cs="Arial"/>
          <w:b/>
          <w:sz w:val="24"/>
          <w:szCs w:val="24"/>
          <w:lang w:val="fr-CA"/>
        </w:rPr>
      </w:pPr>
    </w:p>
    <w:p w14:paraId="2FAED1D3" w14:textId="77777777" w:rsidR="00317C5F" w:rsidRPr="00E71735" w:rsidRDefault="00317C5F" w:rsidP="00317C5F">
      <w:pPr>
        <w:pStyle w:val="NoSpacing"/>
        <w:rPr>
          <w:rFonts w:ascii="Arial" w:hAnsi="Arial" w:cs="Arial"/>
          <w:b/>
          <w:sz w:val="24"/>
          <w:szCs w:val="24"/>
          <w:lang w:val="fr-CA"/>
        </w:rPr>
      </w:pPr>
    </w:p>
    <w:p w14:paraId="60B445F2" w14:textId="77777777" w:rsidR="00317C5F" w:rsidRPr="00E71735" w:rsidRDefault="00324D7E" w:rsidP="00317C5F">
      <w:pPr>
        <w:pStyle w:val="NoSpacing"/>
        <w:rPr>
          <w:rFonts w:ascii="Arial" w:hAnsi="Arial" w:cs="Arial"/>
          <w:sz w:val="24"/>
          <w:szCs w:val="24"/>
          <w:lang w:val="fr-CA"/>
        </w:rPr>
      </w:pPr>
      <w:r w:rsidRPr="00E71735">
        <w:rPr>
          <w:rFonts w:ascii="Arial" w:hAnsi="Arial" w:cs="Arial"/>
          <w:b/>
          <w:sz w:val="24"/>
          <w:szCs w:val="24"/>
          <w:lang w:val="fr-CA"/>
        </w:rPr>
        <w:t>Description</w:t>
      </w:r>
    </w:p>
    <w:p w14:paraId="7EEC3AE3" w14:textId="77777777" w:rsidR="00317C5F" w:rsidRPr="00E71735" w:rsidRDefault="00317C5F" w:rsidP="00317C5F">
      <w:pPr>
        <w:pStyle w:val="NoSpacing"/>
        <w:rPr>
          <w:rFonts w:ascii="Arial" w:hAnsi="Arial" w:cs="Arial"/>
          <w:sz w:val="24"/>
          <w:szCs w:val="24"/>
          <w:lang w:val="fr-CA"/>
        </w:rPr>
      </w:pPr>
    </w:p>
    <w:p w14:paraId="479C1ED6" w14:textId="541C8E73" w:rsidR="00BD2F0C" w:rsidRPr="00EE0B50" w:rsidRDefault="00996F7D" w:rsidP="00996F7D">
      <w:pPr>
        <w:pStyle w:val="NoSpacing"/>
        <w:numPr>
          <w:ilvl w:val="0"/>
          <w:numId w:val="13"/>
        </w:numPr>
        <w:rPr>
          <w:rFonts w:ascii="Arial" w:hAnsi="Arial" w:cs="Arial"/>
          <w:sz w:val="24"/>
          <w:szCs w:val="24"/>
        </w:rPr>
      </w:pPr>
      <w:r w:rsidRPr="00996F7D">
        <w:rPr>
          <w:rFonts w:ascii="Arial" w:hAnsi="Arial" w:cs="Arial"/>
          <w:sz w:val="24"/>
          <w:szCs w:val="24"/>
        </w:rPr>
        <w:t>Information on labour force estimates by National Occupation Classification (NOC) skill level in Canada and the provinces</w:t>
      </w:r>
      <w:r w:rsidR="00BD2F0C" w:rsidRPr="00EE0B50">
        <w:rPr>
          <w:rFonts w:ascii="Arial" w:hAnsi="Arial" w:cs="Arial"/>
          <w:sz w:val="24"/>
          <w:szCs w:val="24"/>
        </w:rPr>
        <w:t>.</w:t>
      </w:r>
    </w:p>
    <w:p w14:paraId="4B57C1B2" w14:textId="2C6570D2" w:rsidR="00A528BE" w:rsidRPr="00EE0B50" w:rsidRDefault="00BD2F0C" w:rsidP="00714DD3">
      <w:pPr>
        <w:pStyle w:val="NoSpacing"/>
        <w:numPr>
          <w:ilvl w:val="0"/>
          <w:numId w:val="13"/>
        </w:numPr>
        <w:rPr>
          <w:rFonts w:ascii="Arial" w:hAnsi="Arial" w:cs="Arial"/>
          <w:sz w:val="24"/>
          <w:szCs w:val="24"/>
        </w:rPr>
      </w:pPr>
      <w:r w:rsidRPr="00EE0B50">
        <w:rPr>
          <w:rFonts w:ascii="Arial" w:hAnsi="Arial" w:cs="Arial"/>
          <w:sz w:val="24"/>
          <w:szCs w:val="24"/>
        </w:rPr>
        <w:t>Source: Statistics Canada, Labour Force Survey Special Tabulations</w:t>
      </w:r>
      <w:r w:rsidR="00A85F14" w:rsidRPr="00EE0B50">
        <w:rPr>
          <w:rFonts w:ascii="Arial" w:hAnsi="Arial" w:cs="Arial"/>
          <w:sz w:val="24"/>
          <w:szCs w:val="24"/>
        </w:rPr>
        <w:t>. Reproduced and distributed on an "as is" basis with the permission of Statistics Canada (</w:t>
      </w:r>
      <w:hyperlink r:id="rId11" w:history="1">
        <w:r w:rsidR="00A85F14" w:rsidRPr="00EE0B50">
          <w:rPr>
            <w:rStyle w:val="Hyperlink"/>
            <w:rFonts w:ascii="Arial" w:hAnsi="Arial" w:cs="Arial"/>
            <w:sz w:val="24"/>
            <w:szCs w:val="24"/>
          </w:rPr>
          <w:t>Statistics Canada Open Licence Agreement</w:t>
        </w:r>
      </w:hyperlink>
      <w:r w:rsidR="00A85F14" w:rsidRPr="00EE0B50">
        <w:rPr>
          <w:rFonts w:ascii="Arial" w:hAnsi="Arial" w:cs="Arial"/>
          <w:sz w:val="24"/>
          <w:szCs w:val="24"/>
        </w:rPr>
        <w:t>).</w:t>
      </w:r>
      <w:r w:rsidR="00246FBD" w:rsidRPr="00EE0B50">
        <w:rPr>
          <w:rFonts w:ascii="Arial" w:hAnsi="Arial" w:cs="Arial"/>
          <w:sz w:val="24"/>
          <w:szCs w:val="24"/>
        </w:rPr>
        <w:t xml:space="preserve"> </w:t>
      </w:r>
    </w:p>
    <w:p w14:paraId="6CFFE691" w14:textId="6F30FBEE" w:rsidR="00E71735" w:rsidRDefault="00E71735" w:rsidP="00E71735">
      <w:pPr>
        <w:pStyle w:val="NoSpacing"/>
        <w:numPr>
          <w:ilvl w:val="0"/>
          <w:numId w:val="13"/>
        </w:numPr>
        <w:rPr>
          <w:rFonts w:ascii="Arial" w:hAnsi="Arial" w:cs="Arial"/>
          <w:sz w:val="24"/>
          <w:szCs w:val="24"/>
        </w:rPr>
      </w:pPr>
      <w:r w:rsidRPr="00EE0B50">
        <w:rPr>
          <w:rFonts w:ascii="Arial" w:hAnsi="Arial" w:cs="Arial"/>
          <w:sz w:val="24"/>
          <w:szCs w:val="24"/>
        </w:rPr>
        <w:t>Estimates in thousands, rounded to the nearest hundred.</w:t>
      </w:r>
    </w:p>
    <w:p w14:paraId="00AEAE39" w14:textId="4F8FFFBB" w:rsidR="00C80A75" w:rsidRDefault="00C80A75" w:rsidP="00317C5F">
      <w:pPr>
        <w:pStyle w:val="NoSpacing"/>
        <w:rPr>
          <w:rFonts w:ascii="Arial" w:hAnsi="Arial" w:cs="Arial"/>
          <w:sz w:val="24"/>
          <w:szCs w:val="24"/>
        </w:rPr>
      </w:pPr>
    </w:p>
    <w:p w14:paraId="61C1FE71" w14:textId="154E3179" w:rsidR="00E71735" w:rsidRPr="00954F17" w:rsidRDefault="00996F7D" w:rsidP="00996F7D">
      <w:pPr>
        <w:pStyle w:val="NoSpacing"/>
        <w:numPr>
          <w:ilvl w:val="0"/>
          <w:numId w:val="13"/>
        </w:numPr>
        <w:rPr>
          <w:rFonts w:ascii="Arial" w:hAnsi="Arial" w:cs="Arial"/>
          <w:sz w:val="24"/>
          <w:szCs w:val="24"/>
          <w:lang w:val="fr-CA"/>
        </w:rPr>
      </w:pPr>
      <w:r w:rsidRPr="00996F7D">
        <w:rPr>
          <w:rFonts w:ascii="Arial" w:hAnsi="Arial" w:cs="Arial"/>
          <w:sz w:val="24"/>
          <w:szCs w:val="24"/>
          <w:lang w:val="fr-FR"/>
        </w:rPr>
        <w:t xml:space="preserve">Estimations de la main-d'œuvre par niveau de compétence de la Classification nationale des professions </w:t>
      </w:r>
      <w:r w:rsidR="004B3091">
        <w:rPr>
          <w:rFonts w:ascii="Arial" w:hAnsi="Arial" w:cs="Arial"/>
          <w:sz w:val="24"/>
          <w:szCs w:val="24"/>
          <w:lang w:val="fr-FR"/>
        </w:rPr>
        <w:t xml:space="preserve">(CNP) </w:t>
      </w:r>
      <w:r w:rsidRPr="00996F7D">
        <w:rPr>
          <w:rFonts w:ascii="Arial" w:hAnsi="Arial" w:cs="Arial"/>
          <w:sz w:val="24"/>
          <w:szCs w:val="24"/>
          <w:lang w:val="fr-FR"/>
        </w:rPr>
        <w:t>au Canada et dans les provinces</w:t>
      </w:r>
      <w:r w:rsidR="00E71735" w:rsidRPr="00954F17">
        <w:rPr>
          <w:rFonts w:ascii="Arial" w:hAnsi="Arial" w:cs="Arial"/>
          <w:sz w:val="24"/>
          <w:szCs w:val="24"/>
          <w:lang w:val="fr-CA"/>
        </w:rPr>
        <w:t>.</w:t>
      </w:r>
    </w:p>
    <w:p w14:paraId="6A4B1EB3" w14:textId="2BBAB731" w:rsidR="00E71735" w:rsidRPr="00954F17" w:rsidRDefault="00E71735" w:rsidP="00714DD3">
      <w:pPr>
        <w:pStyle w:val="NoSpacing"/>
        <w:numPr>
          <w:ilvl w:val="0"/>
          <w:numId w:val="13"/>
        </w:numPr>
        <w:rPr>
          <w:rFonts w:ascii="Arial" w:hAnsi="Arial" w:cs="Arial"/>
          <w:sz w:val="24"/>
          <w:szCs w:val="24"/>
          <w:lang w:val="fr-CA"/>
        </w:rPr>
      </w:pPr>
      <w:r w:rsidRPr="0002001C">
        <w:rPr>
          <w:rFonts w:ascii="Arial" w:hAnsi="Arial" w:cs="Arial"/>
          <w:sz w:val="24"/>
          <w:szCs w:val="24"/>
          <w:lang w:val="fr-CA"/>
        </w:rPr>
        <w:t xml:space="preserve">Source: Statistics Canada, Labour Force Survey Special Tabulations. </w:t>
      </w:r>
      <w:r w:rsidRPr="00954F17">
        <w:rPr>
          <w:rFonts w:ascii="Arial" w:hAnsi="Arial" w:cs="Arial"/>
          <w:sz w:val="24"/>
          <w:szCs w:val="24"/>
          <w:lang w:val="fr-CA"/>
        </w:rPr>
        <w:t>Reproduit et diffusé « tel quel » avec la permission de Statistique Canada (</w:t>
      </w:r>
      <w:hyperlink r:id="rId12" w:history="1">
        <w:r w:rsidRPr="00954F17">
          <w:rPr>
            <w:rStyle w:val="Hyperlink"/>
            <w:rFonts w:ascii="Arial" w:hAnsi="Arial" w:cs="Arial"/>
            <w:sz w:val="24"/>
            <w:szCs w:val="24"/>
            <w:lang w:val="fr-CA"/>
          </w:rPr>
          <w:t>Entente de licence ouverte de Statistique Canada</w:t>
        </w:r>
      </w:hyperlink>
      <w:r w:rsidRPr="00954F17">
        <w:rPr>
          <w:rFonts w:ascii="Arial" w:hAnsi="Arial" w:cs="Arial"/>
          <w:sz w:val="24"/>
          <w:szCs w:val="24"/>
          <w:lang w:val="fr-CA"/>
        </w:rPr>
        <w:t>).</w:t>
      </w:r>
    </w:p>
    <w:p w14:paraId="62527895" w14:textId="375F4F11" w:rsidR="00E71735" w:rsidRDefault="00E71735" w:rsidP="00317C5F">
      <w:pPr>
        <w:pStyle w:val="NoSpacing"/>
        <w:numPr>
          <w:ilvl w:val="0"/>
          <w:numId w:val="13"/>
        </w:numPr>
        <w:rPr>
          <w:rFonts w:ascii="Arial" w:hAnsi="Arial" w:cs="Arial"/>
          <w:sz w:val="24"/>
          <w:szCs w:val="24"/>
          <w:lang w:val="fr-CA"/>
        </w:rPr>
      </w:pPr>
      <w:r w:rsidRPr="00954F17">
        <w:rPr>
          <w:rFonts w:ascii="Arial" w:hAnsi="Arial" w:cs="Arial"/>
          <w:sz w:val="24"/>
          <w:szCs w:val="24"/>
          <w:lang w:val="fr-CA"/>
        </w:rPr>
        <w:t xml:space="preserve">Les estimations sont exprimées en milliers et arrondies à la centaine près. </w:t>
      </w:r>
    </w:p>
    <w:p w14:paraId="485E6B0B" w14:textId="77777777" w:rsidR="009F7585" w:rsidRPr="00E71735" w:rsidRDefault="009F7585" w:rsidP="00317C5F">
      <w:pPr>
        <w:pStyle w:val="NoSpacing"/>
        <w:rPr>
          <w:rFonts w:ascii="Arial" w:hAnsi="Arial" w:cs="Arial"/>
          <w:sz w:val="24"/>
          <w:szCs w:val="24"/>
          <w:lang w:val="fr-CA"/>
        </w:rPr>
      </w:pPr>
    </w:p>
    <w:p w14:paraId="693D5086" w14:textId="77777777" w:rsidR="00317C5F" w:rsidRPr="00E71735" w:rsidRDefault="00317C5F" w:rsidP="00317C5F">
      <w:pPr>
        <w:pStyle w:val="NoSpacing"/>
        <w:rPr>
          <w:rFonts w:ascii="Arial" w:hAnsi="Arial" w:cs="Arial"/>
          <w:sz w:val="24"/>
          <w:szCs w:val="24"/>
          <w:lang w:val="fr-CA"/>
        </w:rPr>
      </w:pPr>
    </w:p>
    <w:p w14:paraId="1A1108E1" w14:textId="77777777" w:rsidR="00E71735" w:rsidRPr="004776EE" w:rsidRDefault="00E71735" w:rsidP="00E71735">
      <w:pPr>
        <w:pStyle w:val="NoSpacing"/>
        <w:rPr>
          <w:rFonts w:ascii="Arial" w:hAnsi="Arial" w:cs="Arial"/>
          <w:b/>
          <w:sz w:val="24"/>
          <w:szCs w:val="24"/>
          <w:lang w:val="fr-CA"/>
        </w:rPr>
      </w:pPr>
      <w:r w:rsidRPr="004776EE">
        <w:rPr>
          <w:rFonts w:ascii="Arial" w:hAnsi="Arial" w:cs="Arial"/>
          <w:b/>
          <w:sz w:val="24"/>
          <w:szCs w:val="24"/>
        </w:rPr>
        <w:t>Table summary</w:t>
      </w:r>
      <w:r w:rsidRPr="004776EE">
        <w:rPr>
          <w:rFonts w:ascii="Arial" w:hAnsi="Arial" w:cs="Arial"/>
          <w:b/>
          <w:sz w:val="24"/>
          <w:szCs w:val="24"/>
          <w:lang w:val="fr-CA"/>
        </w:rPr>
        <w:t xml:space="preserve"> | Sommaire du tableau</w:t>
      </w:r>
    </w:p>
    <w:p w14:paraId="0863FF4A" w14:textId="77777777" w:rsidR="00BD2F0C" w:rsidRDefault="00BD2F0C" w:rsidP="00BD2F0C">
      <w:pPr>
        <w:pStyle w:val="NoSpacing"/>
        <w:rPr>
          <w:rFonts w:ascii="Arial" w:hAnsi="Arial" w:cs="Arial"/>
          <w:sz w:val="24"/>
          <w:szCs w:val="24"/>
        </w:rPr>
      </w:pPr>
    </w:p>
    <w:tbl>
      <w:tblPr>
        <w:tblStyle w:val="TableGrid"/>
        <w:tblW w:w="10444" w:type="dxa"/>
        <w:tblLook w:val="04A0" w:firstRow="1" w:lastRow="0" w:firstColumn="1" w:lastColumn="0" w:noHBand="0" w:noVBand="1"/>
      </w:tblPr>
      <w:tblGrid>
        <w:gridCol w:w="1951"/>
        <w:gridCol w:w="1257"/>
        <w:gridCol w:w="3362"/>
        <w:gridCol w:w="3874"/>
      </w:tblGrid>
      <w:tr w:rsidR="00E71735" w:rsidRPr="00F82C0B" w14:paraId="5D4D8500" w14:textId="77777777" w:rsidTr="00996F7D">
        <w:trPr>
          <w:trHeight w:val="263"/>
        </w:trPr>
        <w:tc>
          <w:tcPr>
            <w:tcW w:w="1951" w:type="dxa"/>
            <w:noWrap/>
            <w:hideMark/>
          </w:tcPr>
          <w:p w14:paraId="149D820A" w14:textId="77777777" w:rsidR="00E71735" w:rsidRPr="00F82C0B" w:rsidRDefault="00E71735" w:rsidP="003654B1">
            <w:pPr>
              <w:pStyle w:val="NoSpacing"/>
              <w:rPr>
                <w:rFonts w:ascii="Arial" w:hAnsi="Arial" w:cs="Arial"/>
                <w:b/>
                <w:sz w:val="24"/>
                <w:szCs w:val="24"/>
              </w:rPr>
            </w:pPr>
            <w:r w:rsidRPr="00F82C0B">
              <w:rPr>
                <w:rFonts w:ascii="Arial" w:hAnsi="Arial" w:cs="Arial"/>
                <w:b/>
                <w:sz w:val="24"/>
                <w:szCs w:val="24"/>
              </w:rPr>
              <w:t>Dimension</w:t>
            </w:r>
          </w:p>
        </w:tc>
        <w:tc>
          <w:tcPr>
            <w:tcW w:w="1257" w:type="dxa"/>
            <w:noWrap/>
            <w:hideMark/>
          </w:tcPr>
          <w:p w14:paraId="7992701A" w14:textId="77777777" w:rsidR="00E71735" w:rsidRPr="00F82C0B" w:rsidRDefault="00E71735" w:rsidP="003654B1">
            <w:pPr>
              <w:pStyle w:val="NoSpacing"/>
              <w:rPr>
                <w:rFonts w:ascii="Arial" w:hAnsi="Arial" w:cs="Arial"/>
                <w:b/>
                <w:sz w:val="24"/>
                <w:szCs w:val="24"/>
              </w:rPr>
            </w:pPr>
            <w:r w:rsidRPr="00F82C0B">
              <w:rPr>
                <w:rFonts w:ascii="Arial" w:hAnsi="Arial" w:cs="Arial"/>
                <w:b/>
                <w:sz w:val="24"/>
                <w:szCs w:val="24"/>
              </w:rPr>
              <w:t xml:space="preserve">Items / </w:t>
            </w:r>
            <w:r w:rsidRPr="00F82C0B">
              <w:rPr>
                <w:rFonts w:ascii="Arial" w:hAnsi="Arial" w:cs="Arial"/>
                <w:b/>
                <w:sz w:val="24"/>
                <w:szCs w:val="24"/>
                <w:lang w:val="fr-CA"/>
              </w:rPr>
              <w:t>éléments</w:t>
            </w:r>
          </w:p>
        </w:tc>
        <w:tc>
          <w:tcPr>
            <w:tcW w:w="3362" w:type="dxa"/>
            <w:noWrap/>
            <w:hideMark/>
          </w:tcPr>
          <w:p w14:paraId="01E397AD" w14:textId="77777777" w:rsidR="00E71735" w:rsidRPr="00F82C0B" w:rsidRDefault="00E71735" w:rsidP="003654B1">
            <w:pPr>
              <w:pStyle w:val="NoSpacing"/>
              <w:rPr>
                <w:rFonts w:ascii="Arial" w:hAnsi="Arial" w:cs="Arial"/>
                <w:b/>
                <w:sz w:val="24"/>
                <w:szCs w:val="24"/>
              </w:rPr>
            </w:pPr>
            <w:r w:rsidRPr="00F82C0B">
              <w:rPr>
                <w:rFonts w:ascii="Arial" w:hAnsi="Arial" w:cs="Arial"/>
                <w:b/>
                <w:sz w:val="24"/>
                <w:szCs w:val="24"/>
              </w:rPr>
              <w:t>Definition set</w:t>
            </w:r>
          </w:p>
        </w:tc>
        <w:tc>
          <w:tcPr>
            <w:tcW w:w="3874" w:type="dxa"/>
            <w:noWrap/>
            <w:hideMark/>
          </w:tcPr>
          <w:p w14:paraId="133E6FA3" w14:textId="77777777" w:rsidR="00E71735" w:rsidRPr="00F82C0B" w:rsidRDefault="00E71735" w:rsidP="003654B1">
            <w:pPr>
              <w:pStyle w:val="NoSpacing"/>
              <w:rPr>
                <w:rFonts w:ascii="Arial" w:hAnsi="Arial" w:cs="Arial"/>
                <w:b/>
                <w:sz w:val="24"/>
                <w:szCs w:val="24"/>
                <w:highlight w:val="green"/>
                <w:lang w:val="fr-CA"/>
              </w:rPr>
            </w:pPr>
            <w:r w:rsidRPr="00F82C0B">
              <w:rPr>
                <w:rFonts w:ascii="Arial" w:hAnsi="Arial" w:cs="Arial"/>
                <w:b/>
                <w:sz w:val="24"/>
                <w:szCs w:val="24"/>
                <w:lang w:val="fr-CA"/>
              </w:rPr>
              <w:t>Ensemble de définition</w:t>
            </w:r>
          </w:p>
        </w:tc>
      </w:tr>
      <w:tr w:rsidR="00A876D3" w:rsidRPr="00A876D3" w14:paraId="420EAE97" w14:textId="77777777" w:rsidTr="00996F7D">
        <w:trPr>
          <w:trHeight w:val="263"/>
        </w:trPr>
        <w:tc>
          <w:tcPr>
            <w:tcW w:w="1951" w:type="dxa"/>
            <w:noWrap/>
          </w:tcPr>
          <w:p w14:paraId="7655F1CC" w14:textId="122D1538" w:rsidR="00A876D3" w:rsidRPr="008E2665" w:rsidRDefault="00352572" w:rsidP="00207754">
            <w:pPr>
              <w:pStyle w:val="NoSpacing"/>
              <w:rPr>
                <w:rFonts w:ascii="Arial" w:hAnsi="Arial" w:cs="Arial"/>
                <w:sz w:val="24"/>
                <w:szCs w:val="24"/>
                <w:lang w:val="fr-CA"/>
              </w:rPr>
            </w:pPr>
            <w:r w:rsidRPr="00352572">
              <w:rPr>
                <w:rFonts w:ascii="Arial" w:hAnsi="Arial" w:cs="Arial"/>
                <w:sz w:val="24"/>
                <w:szCs w:val="24"/>
                <w:lang w:val="fr-CA"/>
              </w:rPr>
              <w:t>Labour force characteristics</w:t>
            </w:r>
            <w:r>
              <w:rPr>
                <w:rFonts w:ascii="Arial" w:hAnsi="Arial" w:cs="Arial"/>
                <w:sz w:val="24"/>
                <w:szCs w:val="24"/>
                <w:lang w:val="fr-CA"/>
              </w:rPr>
              <w:t xml:space="preserve"> / </w:t>
            </w:r>
            <w:r w:rsidRPr="00352572">
              <w:rPr>
                <w:rFonts w:ascii="Arial" w:hAnsi="Arial" w:cs="Arial"/>
                <w:sz w:val="24"/>
                <w:szCs w:val="24"/>
                <w:lang w:val="fr-CA"/>
              </w:rPr>
              <w:t>Caractéristiques de la population active</w:t>
            </w:r>
          </w:p>
        </w:tc>
        <w:tc>
          <w:tcPr>
            <w:tcW w:w="1257" w:type="dxa"/>
            <w:noWrap/>
          </w:tcPr>
          <w:p w14:paraId="5A2A181E" w14:textId="7DC493D0" w:rsidR="00A876D3" w:rsidRDefault="00996F7D" w:rsidP="00207754">
            <w:pPr>
              <w:pStyle w:val="NoSpacing"/>
              <w:rPr>
                <w:rFonts w:ascii="Arial" w:hAnsi="Arial" w:cs="Arial"/>
                <w:sz w:val="24"/>
                <w:szCs w:val="24"/>
              </w:rPr>
            </w:pPr>
            <w:r>
              <w:rPr>
                <w:rFonts w:ascii="Arial" w:hAnsi="Arial" w:cs="Arial"/>
                <w:sz w:val="24"/>
                <w:szCs w:val="24"/>
              </w:rPr>
              <w:t>4</w:t>
            </w:r>
          </w:p>
        </w:tc>
        <w:tc>
          <w:tcPr>
            <w:tcW w:w="3362" w:type="dxa"/>
            <w:noWrap/>
          </w:tcPr>
          <w:p w14:paraId="67348C80" w14:textId="77777777" w:rsidR="00A876D3" w:rsidRPr="00CD5E54" w:rsidRDefault="00A876D3" w:rsidP="00A876D3">
            <w:pPr>
              <w:pStyle w:val="NoSpacing"/>
              <w:numPr>
                <w:ilvl w:val="0"/>
                <w:numId w:val="14"/>
              </w:numPr>
              <w:rPr>
                <w:rFonts w:ascii="Arial" w:hAnsi="Arial" w:cs="Arial"/>
                <w:sz w:val="24"/>
                <w:szCs w:val="24"/>
              </w:rPr>
            </w:pPr>
            <w:r w:rsidRPr="00CD5E54">
              <w:rPr>
                <w:rFonts w:ascii="Arial" w:hAnsi="Arial" w:cs="Arial"/>
                <w:sz w:val="24"/>
                <w:szCs w:val="24"/>
              </w:rPr>
              <w:t>Labour force</w:t>
            </w:r>
          </w:p>
          <w:p w14:paraId="65FEF040" w14:textId="77777777" w:rsidR="00A876D3" w:rsidRPr="00CD5E54" w:rsidRDefault="00A876D3" w:rsidP="00A876D3">
            <w:pPr>
              <w:pStyle w:val="NoSpacing"/>
              <w:numPr>
                <w:ilvl w:val="0"/>
                <w:numId w:val="14"/>
              </w:numPr>
              <w:rPr>
                <w:rFonts w:ascii="Arial" w:hAnsi="Arial" w:cs="Arial"/>
                <w:sz w:val="24"/>
                <w:szCs w:val="24"/>
              </w:rPr>
            </w:pPr>
            <w:r w:rsidRPr="00CD5E54">
              <w:rPr>
                <w:rFonts w:ascii="Arial" w:hAnsi="Arial" w:cs="Arial"/>
                <w:sz w:val="24"/>
                <w:szCs w:val="24"/>
              </w:rPr>
              <w:t>Employment</w:t>
            </w:r>
          </w:p>
          <w:p w14:paraId="4AA6798A" w14:textId="77777777" w:rsidR="00A876D3" w:rsidRPr="00CD5E54" w:rsidRDefault="00A876D3" w:rsidP="00A876D3">
            <w:pPr>
              <w:pStyle w:val="NoSpacing"/>
              <w:numPr>
                <w:ilvl w:val="0"/>
                <w:numId w:val="14"/>
              </w:numPr>
              <w:rPr>
                <w:rFonts w:ascii="Arial" w:hAnsi="Arial" w:cs="Arial"/>
                <w:sz w:val="24"/>
                <w:szCs w:val="24"/>
              </w:rPr>
            </w:pPr>
            <w:r w:rsidRPr="00CD5E54">
              <w:rPr>
                <w:rFonts w:ascii="Arial" w:hAnsi="Arial" w:cs="Arial"/>
                <w:sz w:val="24"/>
                <w:szCs w:val="24"/>
              </w:rPr>
              <w:t>Unemployment</w:t>
            </w:r>
          </w:p>
          <w:p w14:paraId="1BEC1E3A" w14:textId="6F918CC7" w:rsidR="00A876D3" w:rsidRPr="00C60E93" w:rsidRDefault="00A876D3" w:rsidP="00A876D3">
            <w:pPr>
              <w:pStyle w:val="NoSpacing"/>
              <w:numPr>
                <w:ilvl w:val="0"/>
                <w:numId w:val="14"/>
              </w:numPr>
              <w:rPr>
                <w:rFonts w:ascii="Arial" w:hAnsi="Arial" w:cs="Arial"/>
                <w:sz w:val="24"/>
                <w:szCs w:val="24"/>
              </w:rPr>
            </w:pPr>
            <w:r w:rsidRPr="00CD5E54">
              <w:rPr>
                <w:rFonts w:ascii="Arial" w:hAnsi="Arial" w:cs="Arial"/>
                <w:sz w:val="24"/>
                <w:szCs w:val="24"/>
              </w:rPr>
              <w:t>Unemployment rate</w:t>
            </w:r>
          </w:p>
        </w:tc>
        <w:tc>
          <w:tcPr>
            <w:tcW w:w="3874" w:type="dxa"/>
            <w:noWrap/>
          </w:tcPr>
          <w:p w14:paraId="455E8E46" w14:textId="77777777" w:rsidR="00352572" w:rsidRPr="00640598" w:rsidRDefault="00352572" w:rsidP="00352572">
            <w:pPr>
              <w:pStyle w:val="NoSpacing"/>
              <w:numPr>
                <w:ilvl w:val="0"/>
                <w:numId w:val="14"/>
              </w:numPr>
              <w:rPr>
                <w:rFonts w:ascii="Arial" w:hAnsi="Arial" w:cs="Arial"/>
                <w:sz w:val="24"/>
                <w:szCs w:val="24"/>
                <w:lang w:val="fr-CA"/>
              </w:rPr>
            </w:pPr>
            <w:r w:rsidRPr="00640598">
              <w:rPr>
                <w:rFonts w:ascii="Arial" w:hAnsi="Arial" w:cs="Arial"/>
                <w:sz w:val="24"/>
                <w:szCs w:val="24"/>
                <w:lang w:val="fr-CA"/>
              </w:rPr>
              <w:t>Population active</w:t>
            </w:r>
          </w:p>
          <w:p w14:paraId="5784DC69" w14:textId="77777777" w:rsidR="00352572" w:rsidRPr="00640598" w:rsidRDefault="00352572" w:rsidP="00352572">
            <w:pPr>
              <w:pStyle w:val="NoSpacing"/>
              <w:numPr>
                <w:ilvl w:val="0"/>
                <w:numId w:val="14"/>
              </w:numPr>
              <w:rPr>
                <w:rFonts w:ascii="Arial" w:hAnsi="Arial" w:cs="Arial"/>
                <w:sz w:val="24"/>
                <w:szCs w:val="24"/>
                <w:lang w:val="fr-CA"/>
              </w:rPr>
            </w:pPr>
            <w:r w:rsidRPr="00640598">
              <w:rPr>
                <w:rFonts w:ascii="Arial" w:hAnsi="Arial" w:cs="Arial"/>
                <w:sz w:val="24"/>
                <w:szCs w:val="24"/>
                <w:lang w:val="fr-CA"/>
              </w:rPr>
              <w:t>Emploi</w:t>
            </w:r>
          </w:p>
          <w:p w14:paraId="1F087ED7" w14:textId="77777777" w:rsidR="00352572" w:rsidRPr="00640598" w:rsidRDefault="00352572" w:rsidP="00352572">
            <w:pPr>
              <w:pStyle w:val="NoSpacing"/>
              <w:numPr>
                <w:ilvl w:val="0"/>
                <w:numId w:val="14"/>
              </w:numPr>
              <w:rPr>
                <w:rFonts w:ascii="Arial" w:hAnsi="Arial" w:cs="Arial"/>
                <w:sz w:val="24"/>
                <w:szCs w:val="24"/>
                <w:lang w:val="fr-CA"/>
              </w:rPr>
            </w:pPr>
            <w:r w:rsidRPr="00640598">
              <w:rPr>
                <w:rFonts w:ascii="Arial" w:hAnsi="Arial" w:cs="Arial"/>
                <w:sz w:val="24"/>
                <w:szCs w:val="24"/>
                <w:lang w:val="fr-CA"/>
              </w:rPr>
              <w:t>Chômage</w:t>
            </w:r>
          </w:p>
          <w:p w14:paraId="4C505D0E" w14:textId="23F6B7A7" w:rsidR="00A876D3" w:rsidRPr="008E2665" w:rsidRDefault="00352572" w:rsidP="00352572">
            <w:pPr>
              <w:pStyle w:val="NoSpacing"/>
              <w:numPr>
                <w:ilvl w:val="0"/>
                <w:numId w:val="14"/>
              </w:numPr>
              <w:rPr>
                <w:rFonts w:ascii="Arial" w:hAnsi="Arial" w:cs="Arial"/>
                <w:sz w:val="24"/>
                <w:szCs w:val="24"/>
                <w:lang w:val="fr-CA"/>
              </w:rPr>
            </w:pPr>
            <w:r w:rsidRPr="00640598">
              <w:rPr>
                <w:rFonts w:ascii="Arial" w:hAnsi="Arial" w:cs="Arial"/>
                <w:sz w:val="24"/>
                <w:szCs w:val="24"/>
                <w:lang w:val="fr-CA"/>
              </w:rPr>
              <w:t>Taux de chômage</w:t>
            </w:r>
          </w:p>
        </w:tc>
      </w:tr>
      <w:tr w:rsidR="00996F7D" w:rsidRPr="008C74D0" w14:paraId="622FEB86" w14:textId="77777777" w:rsidTr="000B3DE7">
        <w:trPr>
          <w:trHeight w:val="263"/>
        </w:trPr>
        <w:tc>
          <w:tcPr>
            <w:tcW w:w="1951" w:type="dxa"/>
            <w:noWrap/>
            <w:hideMark/>
          </w:tcPr>
          <w:p w14:paraId="67348D56" w14:textId="77777777" w:rsidR="00996F7D" w:rsidRPr="008C74D0" w:rsidRDefault="00996F7D" w:rsidP="000B3DE7">
            <w:pPr>
              <w:pStyle w:val="NoSpacing"/>
              <w:rPr>
                <w:rFonts w:ascii="Arial" w:hAnsi="Arial" w:cs="Arial"/>
                <w:sz w:val="24"/>
                <w:szCs w:val="24"/>
              </w:rPr>
            </w:pPr>
            <w:r w:rsidRPr="008C74D0">
              <w:rPr>
                <w:rFonts w:ascii="Arial" w:hAnsi="Arial" w:cs="Arial"/>
                <w:sz w:val="24"/>
                <w:szCs w:val="24"/>
              </w:rPr>
              <w:t>Geography</w:t>
            </w:r>
            <w:r>
              <w:rPr>
                <w:rFonts w:ascii="Arial" w:hAnsi="Arial" w:cs="Arial"/>
                <w:sz w:val="24"/>
                <w:szCs w:val="24"/>
              </w:rPr>
              <w:t xml:space="preserve"> / </w:t>
            </w:r>
            <w:r w:rsidRPr="00A41870">
              <w:rPr>
                <w:rFonts w:ascii="Arial" w:hAnsi="Arial" w:cs="Arial"/>
                <w:sz w:val="24"/>
                <w:szCs w:val="24"/>
                <w:lang w:val="fr-CA"/>
              </w:rPr>
              <w:t>Géographie</w:t>
            </w:r>
          </w:p>
        </w:tc>
        <w:tc>
          <w:tcPr>
            <w:tcW w:w="1257" w:type="dxa"/>
            <w:noWrap/>
            <w:hideMark/>
          </w:tcPr>
          <w:p w14:paraId="661F1540" w14:textId="331E4CD6" w:rsidR="00996F7D" w:rsidRPr="008C74D0" w:rsidRDefault="00996F7D" w:rsidP="000B3DE7">
            <w:pPr>
              <w:pStyle w:val="NoSpacing"/>
              <w:rPr>
                <w:rFonts w:ascii="Arial" w:hAnsi="Arial" w:cs="Arial"/>
                <w:sz w:val="24"/>
                <w:szCs w:val="24"/>
              </w:rPr>
            </w:pPr>
            <w:r>
              <w:rPr>
                <w:rFonts w:ascii="Arial" w:hAnsi="Arial" w:cs="Arial"/>
                <w:sz w:val="24"/>
                <w:szCs w:val="24"/>
              </w:rPr>
              <w:t>11</w:t>
            </w:r>
          </w:p>
        </w:tc>
        <w:tc>
          <w:tcPr>
            <w:tcW w:w="3362" w:type="dxa"/>
            <w:noWrap/>
            <w:hideMark/>
          </w:tcPr>
          <w:p w14:paraId="67BAFB13" w14:textId="77777777" w:rsidR="00996F7D" w:rsidRPr="000F6641" w:rsidRDefault="00996F7D" w:rsidP="00996F7D">
            <w:pPr>
              <w:pStyle w:val="NoSpacing"/>
              <w:numPr>
                <w:ilvl w:val="0"/>
                <w:numId w:val="15"/>
              </w:numPr>
              <w:rPr>
                <w:rFonts w:ascii="Arial" w:hAnsi="Arial" w:cs="Arial"/>
                <w:sz w:val="24"/>
                <w:szCs w:val="24"/>
              </w:rPr>
            </w:pPr>
            <w:r w:rsidRPr="000F6641">
              <w:rPr>
                <w:rFonts w:ascii="Arial" w:hAnsi="Arial" w:cs="Arial"/>
                <w:sz w:val="24"/>
                <w:szCs w:val="24"/>
              </w:rPr>
              <w:t>Canada</w:t>
            </w:r>
          </w:p>
          <w:p w14:paraId="0B3EF53A" w14:textId="77777777" w:rsidR="00996F7D" w:rsidRPr="000F6641" w:rsidRDefault="00996F7D" w:rsidP="00996F7D">
            <w:pPr>
              <w:pStyle w:val="NoSpacing"/>
              <w:numPr>
                <w:ilvl w:val="0"/>
                <w:numId w:val="15"/>
              </w:numPr>
              <w:rPr>
                <w:rFonts w:ascii="Arial" w:hAnsi="Arial" w:cs="Arial"/>
                <w:sz w:val="24"/>
                <w:szCs w:val="24"/>
              </w:rPr>
            </w:pPr>
            <w:r w:rsidRPr="000F6641">
              <w:rPr>
                <w:rFonts w:ascii="Arial" w:hAnsi="Arial" w:cs="Arial"/>
                <w:sz w:val="24"/>
                <w:szCs w:val="24"/>
              </w:rPr>
              <w:t>Ontario</w:t>
            </w:r>
          </w:p>
          <w:p w14:paraId="09526613" w14:textId="77777777" w:rsidR="00996F7D" w:rsidRPr="000F6641" w:rsidRDefault="00996F7D" w:rsidP="00996F7D">
            <w:pPr>
              <w:pStyle w:val="NoSpacing"/>
              <w:numPr>
                <w:ilvl w:val="0"/>
                <w:numId w:val="15"/>
              </w:numPr>
              <w:rPr>
                <w:rFonts w:ascii="Arial" w:hAnsi="Arial" w:cs="Arial"/>
                <w:sz w:val="24"/>
                <w:szCs w:val="24"/>
              </w:rPr>
            </w:pPr>
            <w:r w:rsidRPr="000F6641">
              <w:rPr>
                <w:rFonts w:ascii="Arial" w:hAnsi="Arial" w:cs="Arial"/>
                <w:sz w:val="24"/>
                <w:szCs w:val="24"/>
              </w:rPr>
              <w:t>New Brunswick</w:t>
            </w:r>
          </w:p>
          <w:p w14:paraId="39229CA0" w14:textId="77777777" w:rsidR="00996F7D" w:rsidRPr="000F6641" w:rsidRDefault="00996F7D" w:rsidP="00996F7D">
            <w:pPr>
              <w:pStyle w:val="NoSpacing"/>
              <w:numPr>
                <w:ilvl w:val="0"/>
                <w:numId w:val="15"/>
              </w:numPr>
              <w:rPr>
                <w:rFonts w:ascii="Arial" w:hAnsi="Arial" w:cs="Arial"/>
                <w:sz w:val="24"/>
                <w:szCs w:val="24"/>
              </w:rPr>
            </w:pPr>
            <w:r w:rsidRPr="000F6641">
              <w:rPr>
                <w:rFonts w:ascii="Arial" w:hAnsi="Arial" w:cs="Arial"/>
                <w:sz w:val="24"/>
                <w:szCs w:val="24"/>
              </w:rPr>
              <w:t>Newfoundland and Labrador</w:t>
            </w:r>
          </w:p>
          <w:p w14:paraId="7FDF8907" w14:textId="77777777" w:rsidR="00996F7D" w:rsidRPr="000F6641" w:rsidRDefault="00996F7D" w:rsidP="00996F7D">
            <w:pPr>
              <w:pStyle w:val="NoSpacing"/>
              <w:numPr>
                <w:ilvl w:val="0"/>
                <w:numId w:val="15"/>
              </w:numPr>
              <w:rPr>
                <w:rFonts w:ascii="Arial" w:hAnsi="Arial" w:cs="Arial"/>
                <w:sz w:val="24"/>
                <w:szCs w:val="24"/>
              </w:rPr>
            </w:pPr>
            <w:r w:rsidRPr="000F6641">
              <w:rPr>
                <w:rFonts w:ascii="Arial" w:hAnsi="Arial" w:cs="Arial"/>
                <w:sz w:val="24"/>
                <w:szCs w:val="24"/>
              </w:rPr>
              <w:t>Prince Edward Island</w:t>
            </w:r>
          </w:p>
          <w:p w14:paraId="3D98C8C1" w14:textId="77777777" w:rsidR="00996F7D" w:rsidRPr="000F6641" w:rsidRDefault="00996F7D" w:rsidP="00996F7D">
            <w:pPr>
              <w:pStyle w:val="NoSpacing"/>
              <w:numPr>
                <w:ilvl w:val="0"/>
                <w:numId w:val="15"/>
              </w:numPr>
              <w:rPr>
                <w:rFonts w:ascii="Arial" w:hAnsi="Arial" w:cs="Arial"/>
                <w:sz w:val="24"/>
                <w:szCs w:val="24"/>
              </w:rPr>
            </w:pPr>
            <w:r w:rsidRPr="000F6641">
              <w:rPr>
                <w:rFonts w:ascii="Arial" w:hAnsi="Arial" w:cs="Arial"/>
                <w:sz w:val="24"/>
                <w:szCs w:val="24"/>
              </w:rPr>
              <w:t>Nova Scotia</w:t>
            </w:r>
          </w:p>
          <w:p w14:paraId="295A6DA8" w14:textId="77777777" w:rsidR="00996F7D" w:rsidRPr="000F6641" w:rsidRDefault="00996F7D" w:rsidP="00996F7D">
            <w:pPr>
              <w:pStyle w:val="NoSpacing"/>
              <w:numPr>
                <w:ilvl w:val="0"/>
                <w:numId w:val="15"/>
              </w:numPr>
              <w:rPr>
                <w:rFonts w:ascii="Arial" w:hAnsi="Arial" w:cs="Arial"/>
                <w:sz w:val="24"/>
                <w:szCs w:val="24"/>
              </w:rPr>
            </w:pPr>
            <w:r w:rsidRPr="000F6641">
              <w:rPr>
                <w:rFonts w:ascii="Arial" w:hAnsi="Arial" w:cs="Arial"/>
                <w:sz w:val="24"/>
                <w:szCs w:val="24"/>
              </w:rPr>
              <w:t>Quebec</w:t>
            </w:r>
          </w:p>
          <w:p w14:paraId="0D2D7BD5" w14:textId="77777777" w:rsidR="00996F7D" w:rsidRPr="000F6641" w:rsidRDefault="00996F7D" w:rsidP="00996F7D">
            <w:pPr>
              <w:pStyle w:val="NoSpacing"/>
              <w:numPr>
                <w:ilvl w:val="0"/>
                <w:numId w:val="15"/>
              </w:numPr>
              <w:rPr>
                <w:rFonts w:ascii="Arial" w:hAnsi="Arial" w:cs="Arial"/>
                <w:sz w:val="24"/>
                <w:szCs w:val="24"/>
              </w:rPr>
            </w:pPr>
            <w:r w:rsidRPr="000F6641">
              <w:rPr>
                <w:rFonts w:ascii="Arial" w:hAnsi="Arial" w:cs="Arial"/>
                <w:sz w:val="24"/>
                <w:szCs w:val="24"/>
              </w:rPr>
              <w:t>Manitoba</w:t>
            </w:r>
          </w:p>
          <w:p w14:paraId="24F45DE4" w14:textId="77777777" w:rsidR="00996F7D" w:rsidRPr="000F6641" w:rsidRDefault="00996F7D" w:rsidP="00996F7D">
            <w:pPr>
              <w:pStyle w:val="NoSpacing"/>
              <w:numPr>
                <w:ilvl w:val="0"/>
                <w:numId w:val="15"/>
              </w:numPr>
              <w:rPr>
                <w:rFonts w:ascii="Arial" w:hAnsi="Arial" w:cs="Arial"/>
                <w:sz w:val="24"/>
                <w:szCs w:val="24"/>
              </w:rPr>
            </w:pPr>
            <w:r w:rsidRPr="000F6641">
              <w:rPr>
                <w:rFonts w:ascii="Arial" w:hAnsi="Arial" w:cs="Arial"/>
                <w:sz w:val="24"/>
                <w:szCs w:val="24"/>
              </w:rPr>
              <w:t>Saskatchewan</w:t>
            </w:r>
          </w:p>
          <w:p w14:paraId="4DC2C08E" w14:textId="77777777" w:rsidR="00996F7D" w:rsidRPr="000F6641" w:rsidRDefault="00996F7D" w:rsidP="00996F7D">
            <w:pPr>
              <w:pStyle w:val="NoSpacing"/>
              <w:numPr>
                <w:ilvl w:val="0"/>
                <w:numId w:val="15"/>
              </w:numPr>
              <w:rPr>
                <w:rFonts w:ascii="Arial" w:hAnsi="Arial" w:cs="Arial"/>
                <w:sz w:val="24"/>
                <w:szCs w:val="24"/>
              </w:rPr>
            </w:pPr>
            <w:r w:rsidRPr="000F6641">
              <w:rPr>
                <w:rFonts w:ascii="Arial" w:hAnsi="Arial" w:cs="Arial"/>
                <w:sz w:val="24"/>
                <w:szCs w:val="24"/>
              </w:rPr>
              <w:t>Alberta</w:t>
            </w:r>
          </w:p>
          <w:p w14:paraId="14E856E2" w14:textId="4361E16D" w:rsidR="00996F7D" w:rsidRPr="00624606" w:rsidRDefault="00996F7D" w:rsidP="00996F7D">
            <w:pPr>
              <w:pStyle w:val="NoSpacing"/>
              <w:numPr>
                <w:ilvl w:val="0"/>
                <w:numId w:val="15"/>
              </w:numPr>
              <w:rPr>
                <w:rFonts w:ascii="Arial" w:hAnsi="Arial" w:cs="Arial"/>
                <w:sz w:val="24"/>
                <w:szCs w:val="24"/>
              </w:rPr>
            </w:pPr>
            <w:r w:rsidRPr="000F6641">
              <w:rPr>
                <w:rFonts w:ascii="Arial" w:hAnsi="Arial" w:cs="Arial"/>
                <w:sz w:val="24"/>
                <w:szCs w:val="24"/>
              </w:rPr>
              <w:t>British Columbia</w:t>
            </w:r>
          </w:p>
        </w:tc>
        <w:tc>
          <w:tcPr>
            <w:tcW w:w="3874" w:type="dxa"/>
            <w:noWrap/>
          </w:tcPr>
          <w:p w14:paraId="5A9E8080" w14:textId="77777777" w:rsidR="00996F7D" w:rsidRPr="000F6641" w:rsidRDefault="00996F7D" w:rsidP="00996F7D">
            <w:pPr>
              <w:pStyle w:val="NoSpacing"/>
              <w:numPr>
                <w:ilvl w:val="0"/>
                <w:numId w:val="15"/>
              </w:numPr>
              <w:rPr>
                <w:rFonts w:ascii="Arial" w:hAnsi="Arial" w:cs="Arial"/>
                <w:sz w:val="24"/>
                <w:szCs w:val="24"/>
              </w:rPr>
            </w:pPr>
            <w:r w:rsidRPr="000F6641">
              <w:rPr>
                <w:rFonts w:ascii="Arial" w:hAnsi="Arial" w:cs="Arial"/>
                <w:sz w:val="24"/>
                <w:szCs w:val="24"/>
              </w:rPr>
              <w:t>Canada</w:t>
            </w:r>
          </w:p>
          <w:p w14:paraId="0DB48532" w14:textId="77777777" w:rsidR="00996F7D" w:rsidRPr="000F6641" w:rsidRDefault="00996F7D" w:rsidP="00996F7D">
            <w:pPr>
              <w:pStyle w:val="NoSpacing"/>
              <w:numPr>
                <w:ilvl w:val="0"/>
                <w:numId w:val="15"/>
              </w:numPr>
              <w:rPr>
                <w:rFonts w:ascii="Arial" w:hAnsi="Arial" w:cs="Arial"/>
                <w:sz w:val="24"/>
                <w:szCs w:val="24"/>
              </w:rPr>
            </w:pPr>
            <w:r w:rsidRPr="000F6641">
              <w:rPr>
                <w:rFonts w:ascii="Arial" w:hAnsi="Arial" w:cs="Arial"/>
                <w:sz w:val="24"/>
                <w:szCs w:val="24"/>
              </w:rPr>
              <w:t>Ontario</w:t>
            </w:r>
          </w:p>
          <w:p w14:paraId="616688B5" w14:textId="77777777" w:rsidR="00996F7D" w:rsidRPr="000F6641" w:rsidRDefault="00996F7D" w:rsidP="00996F7D">
            <w:pPr>
              <w:pStyle w:val="NoSpacing"/>
              <w:numPr>
                <w:ilvl w:val="0"/>
                <w:numId w:val="15"/>
              </w:numPr>
              <w:rPr>
                <w:rFonts w:ascii="Arial" w:hAnsi="Arial" w:cs="Arial"/>
                <w:sz w:val="24"/>
                <w:szCs w:val="24"/>
              </w:rPr>
            </w:pPr>
            <w:r w:rsidRPr="00655DA6">
              <w:rPr>
                <w:rFonts w:ascii="Arial" w:hAnsi="Arial" w:cs="Arial"/>
                <w:sz w:val="24"/>
                <w:szCs w:val="24"/>
              </w:rPr>
              <w:t>Nouveau-Brunswick</w:t>
            </w:r>
          </w:p>
          <w:p w14:paraId="359774C7" w14:textId="77777777" w:rsidR="00996F7D" w:rsidRDefault="00996F7D" w:rsidP="00996F7D">
            <w:pPr>
              <w:pStyle w:val="NoSpacing"/>
              <w:numPr>
                <w:ilvl w:val="0"/>
                <w:numId w:val="15"/>
              </w:numPr>
              <w:rPr>
                <w:rFonts w:ascii="Arial" w:hAnsi="Arial" w:cs="Arial"/>
                <w:sz w:val="24"/>
                <w:szCs w:val="24"/>
              </w:rPr>
            </w:pPr>
            <w:r w:rsidRPr="00655DA6">
              <w:rPr>
                <w:rFonts w:ascii="Arial" w:hAnsi="Arial" w:cs="Arial"/>
                <w:sz w:val="24"/>
                <w:szCs w:val="24"/>
              </w:rPr>
              <w:t>Terre-Neuve-et-Labrador</w:t>
            </w:r>
          </w:p>
          <w:p w14:paraId="0E67B4C9" w14:textId="77777777" w:rsidR="00996F7D" w:rsidRPr="000F6641" w:rsidRDefault="00996F7D" w:rsidP="00996F7D">
            <w:pPr>
              <w:pStyle w:val="NoSpacing"/>
              <w:numPr>
                <w:ilvl w:val="0"/>
                <w:numId w:val="15"/>
              </w:numPr>
              <w:rPr>
                <w:rFonts w:ascii="Arial" w:hAnsi="Arial" w:cs="Arial"/>
                <w:sz w:val="24"/>
                <w:szCs w:val="24"/>
              </w:rPr>
            </w:pPr>
            <w:r w:rsidRPr="00655DA6">
              <w:rPr>
                <w:rFonts w:ascii="Arial" w:hAnsi="Arial" w:cs="Arial"/>
                <w:sz w:val="24"/>
                <w:szCs w:val="24"/>
              </w:rPr>
              <w:t>Île-du-Prince-Édouard</w:t>
            </w:r>
          </w:p>
          <w:p w14:paraId="3B8F493A" w14:textId="77777777" w:rsidR="00996F7D" w:rsidRPr="000F6641" w:rsidRDefault="00996F7D" w:rsidP="00996F7D">
            <w:pPr>
              <w:pStyle w:val="NoSpacing"/>
              <w:numPr>
                <w:ilvl w:val="0"/>
                <w:numId w:val="15"/>
              </w:numPr>
              <w:rPr>
                <w:rFonts w:ascii="Arial" w:hAnsi="Arial" w:cs="Arial"/>
                <w:sz w:val="24"/>
                <w:szCs w:val="24"/>
              </w:rPr>
            </w:pPr>
            <w:r w:rsidRPr="00DC5FBB">
              <w:rPr>
                <w:rFonts w:ascii="Arial" w:hAnsi="Arial" w:cs="Arial"/>
                <w:sz w:val="24"/>
                <w:szCs w:val="24"/>
              </w:rPr>
              <w:t>Nouvelle-Écosse</w:t>
            </w:r>
          </w:p>
          <w:p w14:paraId="02F9177B" w14:textId="77777777" w:rsidR="00996F7D" w:rsidRPr="000F6641" w:rsidRDefault="00996F7D" w:rsidP="00996F7D">
            <w:pPr>
              <w:pStyle w:val="NoSpacing"/>
              <w:numPr>
                <w:ilvl w:val="0"/>
                <w:numId w:val="15"/>
              </w:numPr>
              <w:rPr>
                <w:rFonts w:ascii="Arial" w:hAnsi="Arial" w:cs="Arial"/>
                <w:sz w:val="24"/>
                <w:szCs w:val="24"/>
              </w:rPr>
            </w:pPr>
            <w:r w:rsidRPr="000F6641">
              <w:rPr>
                <w:rFonts w:ascii="Arial" w:hAnsi="Arial" w:cs="Arial"/>
                <w:sz w:val="24"/>
                <w:szCs w:val="24"/>
              </w:rPr>
              <w:t>Quebec</w:t>
            </w:r>
          </w:p>
          <w:p w14:paraId="29068242" w14:textId="77777777" w:rsidR="00996F7D" w:rsidRPr="000F6641" w:rsidRDefault="00996F7D" w:rsidP="00996F7D">
            <w:pPr>
              <w:pStyle w:val="NoSpacing"/>
              <w:numPr>
                <w:ilvl w:val="0"/>
                <w:numId w:val="15"/>
              </w:numPr>
              <w:rPr>
                <w:rFonts w:ascii="Arial" w:hAnsi="Arial" w:cs="Arial"/>
                <w:sz w:val="24"/>
                <w:szCs w:val="24"/>
              </w:rPr>
            </w:pPr>
            <w:r w:rsidRPr="000F6641">
              <w:rPr>
                <w:rFonts w:ascii="Arial" w:hAnsi="Arial" w:cs="Arial"/>
                <w:sz w:val="24"/>
                <w:szCs w:val="24"/>
              </w:rPr>
              <w:t>Manitoba</w:t>
            </w:r>
          </w:p>
          <w:p w14:paraId="79BFD6C5" w14:textId="77777777" w:rsidR="00996F7D" w:rsidRPr="000F6641" w:rsidRDefault="00996F7D" w:rsidP="00996F7D">
            <w:pPr>
              <w:pStyle w:val="NoSpacing"/>
              <w:numPr>
                <w:ilvl w:val="0"/>
                <w:numId w:val="15"/>
              </w:numPr>
              <w:rPr>
                <w:rFonts w:ascii="Arial" w:hAnsi="Arial" w:cs="Arial"/>
                <w:sz w:val="24"/>
                <w:szCs w:val="24"/>
              </w:rPr>
            </w:pPr>
            <w:r w:rsidRPr="000F6641">
              <w:rPr>
                <w:rFonts w:ascii="Arial" w:hAnsi="Arial" w:cs="Arial"/>
                <w:sz w:val="24"/>
                <w:szCs w:val="24"/>
              </w:rPr>
              <w:t>Saskatchewan</w:t>
            </w:r>
          </w:p>
          <w:p w14:paraId="4F9F4EA2" w14:textId="77777777" w:rsidR="00996F7D" w:rsidRPr="000F6641" w:rsidRDefault="00996F7D" w:rsidP="00996F7D">
            <w:pPr>
              <w:pStyle w:val="NoSpacing"/>
              <w:numPr>
                <w:ilvl w:val="0"/>
                <w:numId w:val="15"/>
              </w:numPr>
              <w:rPr>
                <w:rFonts w:ascii="Arial" w:hAnsi="Arial" w:cs="Arial"/>
                <w:sz w:val="24"/>
                <w:szCs w:val="24"/>
              </w:rPr>
            </w:pPr>
            <w:r w:rsidRPr="000F6641">
              <w:rPr>
                <w:rFonts w:ascii="Arial" w:hAnsi="Arial" w:cs="Arial"/>
                <w:sz w:val="24"/>
                <w:szCs w:val="24"/>
              </w:rPr>
              <w:t>Alberta</w:t>
            </w:r>
          </w:p>
          <w:p w14:paraId="7F1BA257" w14:textId="2D987B7D" w:rsidR="00996F7D" w:rsidRPr="00A41870" w:rsidRDefault="00996F7D" w:rsidP="00996F7D">
            <w:pPr>
              <w:pStyle w:val="NoSpacing"/>
              <w:numPr>
                <w:ilvl w:val="0"/>
                <w:numId w:val="15"/>
              </w:numPr>
              <w:rPr>
                <w:rFonts w:ascii="Arial" w:hAnsi="Arial" w:cs="Arial"/>
                <w:sz w:val="24"/>
                <w:szCs w:val="24"/>
                <w:lang w:val="fr-CA"/>
              </w:rPr>
            </w:pPr>
            <w:r w:rsidRPr="00DC5FBB">
              <w:rPr>
                <w:rFonts w:ascii="Arial" w:hAnsi="Arial" w:cs="Arial"/>
                <w:sz w:val="24"/>
                <w:szCs w:val="24"/>
              </w:rPr>
              <w:t>Colombie britannique</w:t>
            </w:r>
          </w:p>
        </w:tc>
      </w:tr>
      <w:tr w:rsidR="0002001C" w:rsidRPr="00996F7D" w14:paraId="455136F5" w14:textId="77777777" w:rsidTr="00996F7D">
        <w:trPr>
          <w:trHeight w:val="263"/>
        </w:trPr>
        <w:tc>
          <w:tcPr>
            <w:tcW w:w="1951" w:type="dxa"/>
            <w:noWrap/>
          </w:tcPr>
          <w:p w14:paraId="77C6B031" w14:textId="525878A8" w:rsidR="0002001C" w:rsidRPr="008C74D0" w:rsidRDefault="0002001C" w:rsidP="00436B02">
            <w:pPr>
              <w:pStyle w:val="NoSpacing"/>
              <w:rPr>
                <w:rFonts w:ascii="Arial" w:hAnsi="Arial" w:cs="Arial"/>
                <w:sz w:val="24"/>
                <w:szCs w:val="24"/>
              </w:rPr>
            </w:pPr>
            <w:r w:rsidRPr="0090478D">
              <w:rPr>
                <w:rFonts w:ascii="Arial" w:hAnsi="Arial" w:cs="Arial"/>
                <w:sz w:val="24"/>
                <w:szCs w:val="24"/>
              </w:rPr>
              <w:lastRenderedPageBreak/>
              <w:t>Occupation</w:t>
            </w:r>
          </w:p>
        </w:tc>
        <w:tc>
          <w:tcPr>
            <w:tcW w:w="1257" w:type="dxa"/>
            <w:noWrap/>
          </w:tcPr>
          <w:p w14:paraId="1C624648" w14:textId="46EF9E2E" w:rsidR="0002001C" w:rsidRPr="008C74D0" w:rsidRDefault="00996F7D" w:rsidP="00436B02">
            <w:pPr>
              <w:pStyle w:val="NoSpacing"/>
              <w:rPr>
                <w:rFonts w:ascii="Arial" w:hAnsi="Arial" w:cs="Arial"/>
                <w:sz w:val="24"/>
                <w:szCs w:val="24"/>
              </w:rPr>
            </w:pPr>
            <w:r>
              <w:rPr>
                <w:rFonts w:ascii="Arial" w:hAnsi="Arial" w:cs="Arial"/>
                <w:sz w:val="24"/>
                <w:szCs w:val="24"/>
              </w:rPr>
              <w:t>7</w:t>
            </w:r>
          </w:p>
        </w:tc>
        <w:tc>
          <w:tcPr>
            <w:tcW w:w="3362" w:type="dxa"/>
            <w:noWrap/>
          </w:tcPr>
          <w:p w14:paraId="0FBAFC7A" w14:textId="77777777" w:rsidR="0002001C" w:rsidRDefault="0002001C" w:rsidP="0002001C">
            <w:pPr>
              <w:pStyle w:val="NoSpacing"/>
              <w:numPr>
                <w:ilvl w:val="0"/>
                <w:numId w:val="16"/>
              </w:numPr>
              <w:rPr>
                <w:rFonts w:ascii="Arial" w:hAnsi="Arial" w:cs="Arial"/>
                <w:sz w:val="24"/>
                <w:szCs w:val="24"/>
              </w:rPr>
            </w:pPr>
            <w:r w:rsidRPr="00CD5E54">
              <w:rPr>
                <w:rFonts w:ascii="Arial" w:hAnsi="Arial" w:cs="Arial"/>
                <w:sz w:val="24"/>
                <w:szCs w:val="24"/>
              </w:rPr>
              <w:t>Total, all occupations - All skills level</w:t>
            </w:r>
          </w:p>
          <w:p w14:paraId="13747F55" w14:textId="77777777" w:rsidR="0002001C" w:rsidRPr="00CD5E54" w:rsidRDefault="0002001C" w:rsidP="0002001C">
            <w:pPr>
              <w:pStyle w:val="NoSpacing"/>
              <w:numPr>
                <w:ilvl w:val="0"/>
                <w:numId w:val="16"/>
              </w:numPr>
              <w:rPr>
                <w:rFonts w:ascii="Arial" w:hAnsi="Arial" w:cs="Arial"/>
                <w:sz w:val="24"/>
                <w:szCs w:val="24"/>
              </w:rPr>
            </w:pPr>
            <w:r w:rsidRPr="00CD5E54">
              <w:rPr>
                <w:rFonts w:ascii="Arial" w:hAnsi="Arial" w:cs="Arial"/>
                <w:sz w:val="24"/>
                <w:szCs w:val="24"/>
              </w:rPr>
              <w:t>Management</w:t>
            </w:r>
          </w:p>
          <w:p w14:paraId="77459D64" w14:textId="77777777" w:rsidR="0002001C" w:rsidRPr="00CD5E54" w:rsidRDefault="0002001C" w:rsidP="0002001C">
            <w:pPr>
              <w:pStyle w:val="NoSpacing"/>
              <w:numPr>
                <w:ilvl w:val="0"/>
                <w:numId w:val="16"/>
              </w:numPr>
              <w:rPr>
                <w:rFonts w:ascii="Arial" w:hAnsi="Arial" w:cs="Arial"/>
                <w:sz w:val="24"/>
                <w:szCs w:val="24"/>
              </w:rPr>
            </w:pPr>
            <w:r w:rsidRPr="00CD5E54">
              <w:rPr>
                <w:rFonts w:ascii="Arial" w:hAnsi="Arial" w:cs="Arial"/>
                <w:sz w:val="24"/>
                <w:szCs w:val="24"/>
              </w:rPr>
              <w:t>Professional: occupations usually require university education</w:t>
            </w:r>
          </w:p>
          <w:p w14:paraId="44B40A67" w14:textId="77777777" w:rsidR="0002001C" w:rsidRPr="00CD5E54" w:rsidRDefault="0002001C" w:rsidP="0002001C">
            <w:pPr>
              <w:pStyle w:val="NoSpacing"/>
              <w:numPr>
                <w:ilvl w:val="0"/>
                <w:numId w:val="16"/>
              </w:numPr>
              <w:rPr>
                <w:rFonts w:ascii="Arial" w:hAnsi="Arial" w:cs="Arial"/>
                <w:sz w:val="24"/>
                <w:szCs w:val="24"/>
              </w:rPr>
            </w:pPr>
            <w:r w:rsidRPr="00CD5E54">
              <w:rPr>
                <w:rFonts w:ascii="Arial" w:hAnsi="Arial" w:cs="Arial"/>
                <w:sz w:val="24"/>
                <w:szCs w:val="24"/>
              </w:rPr>
              <w:t>NOC skill level B: occupations usually require college education or apprenticeship training</w:t>
            </w:r>
          </w:p>
          <w:p w14:paraId="49FFDBAC" w14:textId="77777777" w:rsidR="0002001C" w:rsidRPr="00CD5E54" w:rsidRDefault="0002001C" w:rsidP="0002001C">
            <w:pPr>
              <w:pStyle w:val="NoSpacing"/>
              <w:numPr>
                <w:ilvl w:val="0"/>
                <w:numId w:val="16"/>
              </w:numPr>
              <w:rPr>
                <w:rFonts w:ascii="Arial" w:hAnsi="Arial" w:cs="Arial"/>
                <w:sz w:val="24"/>
                <w:szCs w:val="24"/>
              </w:rPr>
            </w:pPr>
            <w:r w:rsidRPr="00CD5E54">
              <w:rPr>
                <w:rFonts w:ascii="Arial" w:hAnsi="Arial" w:cs="Arial"/>
                <w:sz w:val="24"/>
                <w:szCs w:val="24"/>
              </w:rPr>
              <w:t>NOC skill level C: occupations usually require secondary school and/or occupation-specific training</w:t>
            </w:r>
          </w:p>
          <w:p w14:paraId="3520CBF3" w14:textId="77777777" w:rsidR="0002001C" w:rsidRDefault="0002001C" w:rsidP="0002001C">
            <w:pPr>
              <w:pStyle w:val="NoSpacing"/>
              <w:numPr>
                <w:ilvl w:val="0"/>
                <w:numId w:val="16"/>
              </w:numPr>
              <w:rPr>
                <w:rFonts w:ascii="Arial" w:hAnsi="Arial" w:cs="Arial"/>
                <w:sz w:val="24"/>
                <w:szCs w:val="24"/>
              </w:rPr>
            </w:pPr>
            <w:r w:rsidRPr="00CD5E54">
              <w:rPr>
                <w:rFonts w:ascii="Arial" w:hAnsi="Arial" w:cs="Arial"/>
                <w:sz w:val="24"/>
                <w:szCs w:val="24"/>
              </w:rPr>
              <w:t>NOC skill level D: on-the-job training is usually provided for these occupations</w:t>
            </w:r>
          </w:p>
          <w:p w14:paraId="012F0304" w14:textId="3C9A47A3" w:rsidR="00996F7D" w:rsidRPr="008C74D0" w:rsidRDefault="00996F7D" w:rsidP="0002001C">
            <w:pPr>
              <w:pStyle w:val="NoSpacing"/>
              <w:numPr>
                <w:ilvl w:val="0"/>
                <w:numId w:val="16"/>
              </w:numPr>
              <w:rPr>
                <w:rFonts w:ascii="Arial" w:hAnsi="Arial" w:cs="Arial"/>
                <w:sz w:val="24"/>
                <w:szCs w:val="24"/>
              </w:rPr>
            </w:pPr>
            <w:r>
              <w:rPr>
                <w:rFonts w:ascii="Arial" w:hAnsi="Arial" w:cs="Arial"/>
                <w:sz w:val="24"/>
                <w:szCs w:val="24"/>
              </w:rPr>
              <w:t>Unclassified</w:t>
            </w:r>
          </w:p>
        </w:tc>
        <w:tc>
          <w:tcPr>
            <w:tcW w:w="3874" w:type="dxa"/>
            <w:noWrap/>
          </w:tcPr>
          <w:p w14:paraId="6AC8EF36" w14:textId="77777777" w:rsidR="0002001C" w:rsidRDefault="008D0B09" w:rsidP="008D0B09">
            <w:pPr>
              <w:pStyle w:val="NoSpacing"/>
              <w:numPr>
                <w:ilvl w:val="0"/>
                <w:numId w:val="16"/>
              </w:numPr>
              <w:rPr>
                <w:rFonts w:ascii="Arial" w:hAnsi="Arial" w:cs="Arial"/>
                <w:sz w:val="24"/>
                <w:szCs w:val="24"/>
                <w:lang w:val="fr-CA"/>
              </w:rPr>
            </w:pPr>
            <w:r w:rsidRPr="008D0B09">
              <w:rPr>
                <w:rFonts w:ascii="Arial" w:hAnsi="Arial" w:cs="Arial"/>
                <w:sz w:val="24"/>
                <w:szCs w:val="24"/>
                <w:lang w:val="fr-CA"/>
              </w:rPr>
              <w:t>Total, toutes les professions - Tous les niveaux de compétences</w:t>
            </w:r>
          </w:p>
          <w:p w14:paraId="76AD0CFA" w14:textId="77777777" w:rsidR="008D0B09" w:rsidRDefault="008D0B09" w:rsidP="008D0B09">
            <w:pPr>
              <w:pStyle w:val="NoSpacing"/>
              <w:numPr>
                <w:ilvl w:val="0"/>
                <w:numId w:val="16"/>
              </w:numPr>
              <w:rPr>
                <w:rFonts w:ascii="Arial" w:hAnsi="Arial" w:cs="Arial"/>
                <w:sz w:val="24"/>
                <w:szCs w:val="24"/>
                <w:lang w:val="fr-CA"/>
              </w:rPr>
            </w:pPr>
            <w:r w:rsidRPr="008D0B09">
              <w:rPr>
                <w:rFonts w:ascii="Arial" w:hAnsi="Arial" w:cs="Arial"/>
                <w:sz w:val="24"/>
                <w:szCs w:val="24"/>
                <w:lang w:val="fr-CA"/>
              </w:rPr>
              <w:t>Gestion</w:t>
            </w:r>
          </w:p>
          <w:p w14:paraId="73F618ED" w14:textId="77777777" w:rsidR="008D0B09" w:rsidRDefault="008D0B09" w:rsidP="008D0B09">
            <w:pPr>
              <w:pStyle w:val="NoSpacing"/>
              <w:numPr>
                <w:ilvl w:val="0"/>
                <w:numId w:val="16"/>
              </w:numPr>
              <w:rPr>
                <w:rFonts w:ascii="Arial" w:hAnsi="Arial" w:cs="Arial"/>
                <w:sz w:val="24"/>
                <w:szCs w:val="24"/>
                <w:lang w:val="fr-CA"/>
              </w:rPr>
            </w:pPr>
            <w:r w:rsidRPr="008D0B09">
              <w:rPr>
                <w:rFonts w:ascii="Arial" w:hAnsi="Arial" w:cs="Arial"/>
                <w:sz w:val="24"/>
                <w:szCs w:val="24"/>
                <w:lang w:val="fr-CA"/>
              </w:rPr>
              <w:t>Personnel professionnel</w:t>
            </w:r>
            <w:r>
              <w:rPr>
                <w:rFonts w:ascii="Arial" w:hAnsi="Arial" w:cs="Arial"/>
                <w:sz w:val="24"/>
                <w:szCs w:val="24"/>
                <w:lang w:val="fr-CA"/>
              </w:rPr>
              <w:t xml:space="preserve">: </w:t>
            </w:r>
            <w:r w:rsidRPr="008D0B09">
              <w:rPr>
                <w:rFonts w:ascii="Arial" w:hAnsi="Arial" w:cs="Arial"/>
                <w:sz w:val="24"/>
                <w:szCs w:val="24"/>
                <w:lang w:val="fr-CA"/>
              </w:rPr>
              <w:t>les professions exigent habituellement une formation universitaire</w:t>
            </w:r>
          </w:p>
          <w:p w14:paraId="6ECDDE0C" w14:textId="0783ECC7" w:rsidR="008D0B09" w:rsidRDefault="008D0B09" w:rsidP="008B1786">
            <w:pPr>
              <w:pStyle w:val="NoSpacing"/>
              <w:numPr>
                <w:ilvl w:val="0"/>
                <w:numId w:val="16"/>
              </w:numPr>
              <w:rPr>
                <w:rFonts w:ascii="Arial" w:hAnsi="Arial" w:cs="Arial"/>
                <w:sz w:val="24"/>
                <w:szCs w:val="24"/>
                <w:lang w:val="fr-CA"/>
              </w:rPr>
            </w:pPr>
            <w:r w:rsidRPr="008D0B09">
              <w:rPr>
                <w:rFonts w:ascii="Arial" w:hAnsi="Arial" w:cs="Arial"/>
                <w:sz w:val="24"/>
                <w:szCs w:val="24"/>
                <w:lang w:val="fr-CA"/>
              </w:rPr>
              <w:t>Niveau de compétences B</w:t>
            </w:r>
            <w:r>
              <w:rPr>
                <w:rFonts w:ascii="Arial" w:hAnsi="Arial" w:cs="Arial"/>
                <w:sz w:val="24"/>
                <w:szCs w:val="24"/>
                <w:lang w:val="fr-CA"/>
              </w:rPr>
              <w:t>:</w:t>
            </w:r>
            <w:r w:rsidR="008B1786" w:rsidRPr="008B1786">
              <w:rPr>
                <w:lang w:val="fr-CA"/>
              </w:rPr>
              <w:t xml:space="preserve"> </w:t>
            </w:r>
            <w:r w:rsidR="008B1786" w:rsidRPr="008B1786">
              <w:rPr>
                <w:rFonts w:ascii="Arial" w:hAnsi="Arial" w:cs="Arial"/>
                <w:sz w:val="24"/>
                <w:szCs w:val="24"/>
                <w:lang w:val="fr-CA"/>
              </w:rPr>
              <w:t>les professions exigent habituellement une formation collégiale ou une formation en apprentissage</w:t>
            </w:r>
          </w:p>
          <w:p w14:paraId="705291A0" w14:textId="4C3A0C5C" w:rsidR="008D0B09" w:rsidRDefault="008D0B09" w:rsidP="008B1786">
            <w:pPr>
              <w:pStyle w:val="NoSpacing"/>
              <w:numPr>
                <w:ilvl w:val="0"/>
                <w:numId w:val="16"/>
              </w:numPr>
              <w:rPr>
                <w:rFonts w:ascii="Arial" w:hAnsi="Arial" w:cs="Arial"/>
                <w:sz w:val="24"/>
                <w:szCs w:val="24"/>
                <w:lang w:val="fr-CA"/>
              </w:rPr>
            </w:pPr>
            <w:r w:rsidRPr="008D0B09">
              <w:rPr>
                <w:rFonts w:ascii="Arial" w:hAnsi="Arial" w:cs="Arial"/>
                <w:sz w:val="24"/>
                <w:szCs w:val="24"/>
                <w:lang w:val="fr-CA"/>
              </w:rPr>
              <w:t xml:space="preserve">Niveau de compétences </w:t>
            </w:r>
            <w:r>
              <w:rPr>
                <w:rFonts w:ascii="Arial" w:hAnsi="Arial" w:cs="Arial"/>
                <w:sz w:val="24"/>
                <w:szCs w:val="24"/>
                <w:lang w:val="fr-CA"/>
              </w:rPr>
              <w:t>C:</w:t>
            </w:r>
            <w:r w:rsidR="008B1786">
              <w:rPr>
                <w:rFonts w:ascii="Arial" w:hAnsi="Arial" w:cs="Arial"/>
                <w:sz w:val="24"/>
                <w:szCs w:val="24"/>
                <w:lang w:val="fr-CA"/>
              </w:rPr>
              <w:t xml:space="preserve"> </w:t>
            </w:r>
            <w:r w:rsidR="008B1786" w:rsidRPr="008B1786">
              <w:rPr>
                <w:rFonts w:ascii="Arial" w:hAnsi="Arial" w:cs="Arial"/>
                <w:sz w:val="24"/>
                <w:szCs w:val="24"/>
                <w:lang w:val="fr-CA"/>
              </w:rPr>
              <w:t>les professions exigent habituellement une formation secondaire et / ou professionnelle</w:t>
            </w:r>
          </w:p>
          <w:p w14:paraId="39F6EBF0" w14:textId="77777777" w:rsidR="008D0B09" w:rsidRDefault="008D0B09" w:rsidP="008B1786">
            <w:pPr>
              <w:pStyle w:val="NoSpacing"/>
              <w:numPr>
                <w:ilvl w:val="0"/>
                <w:numId w:val="16"/>
              </w:numPr>
              <w:rPr>
                <w:rFonts w:ascii="Arial" w:hAnsi="Arial" w:cs="Arial"/>
                <w:sz w:val="24"/>
                <w:szCs w:val="24"/>
                <w:lang w:val="fr-CA"/>
              </w:rPr>
            </w:pPr>
            <w:r w:rsidRPr="008D0B09">
              <w:rPr>
                <w:rFonts w:ascii="Arial" w:hAnsi="Arial" w:cs="Arial"/>
                <w:sz w:val="24"/>
                <w:szCs w:val="24"/>
                <w:lang w:val="fr-CA"/>
              </w:rPr>
              <w:t xml:space="preserve">Niveau de compétences </w:t>
            </w:r>
            <w:r>
              <w:rPr>
                <w:rFonts w:ascii="Arial" w:hAnsi="Arial" w:cs="Arial"/>
                <w:sz w:val="24"/>
                <w:szCs w:val="24"/>
                <w:lang w:val="fr-CA"/>
              </w:rPr>
              <w:t>D:</w:t>
            </w:r>
            <w:r w:rsidR="008B1786" w:rsidRPr="008B1786">
              <w:rPr>
                <w:lang w:val="fr-CA"/>
              </w:rPr>
              <w:t xml:space="preserve"> </w:t>
            </w:r>
            <w:r w:rsidR="008B1786" w:rsidRPr="008B1786">
              <w:rPr>
                <w:rFonts w:ascii="Arial" w:hAnsi="Arial" w:cs="Arial"/>
                <w:sz w:val="24"/>
                <w:szCs w:val="24"/>
                <w:lang w:val="fr-CA"/>
              </w:rPr>
              <w:t>une formation en cours d'emploi est habituellement offerte pour ces professions</w:t>
            </w:r>
          </w:p>
          <w:p w14:paraId="03934F2E" w14:textId="0F7F556C" w:rsidR="00996F7D" w:rsidRPr="008D0B09" w:rsidRDefault="00996F7D" w:rsidP="00996F7D">
            <w:pPr>
              <w:pStyle w:val="NoSpacing"/>
              <w:numPr>
                <w:ilvl w:val="0"/>
                <w:numId w:val="16"/>
              </w:numPr>
              <w:rPr>
                <w:rFonts w:ascii="Arial" w:hAnsi="Arial" w:cs="Arial"/>
                <w:sz w:val="24"/>
                <w:szCs w:val="24"/>
                <w:lang w:val="fr-CA"/>
              </w:rPr>
            </w:pPr>
            <w:r w:rsidRPr="00996F7D">
              <w:rPr>
                <w:rFonts w:ascii="Arial" w:hAnsi="Arial" w:cs="Arial"/>
                <w:sz w:val="24"/>
                <w:szCs w:val="24"/>
                <w:lang w:val="fr-CA"/>
              </w:rPr>
              <w:t>Non classé</w:t>
            </w:r>
          </w:p>
        </w:tc>
      </w:tr>
      <w:tr w:rsidR="001701FE" w:rsidRPr="00996F7D" w14:paraId="2013A87D" w14:textId="77777777" w:rsidTr="00996F7D">
        <w:trPr>
          <w:trHeight w:val="263"/>
        </w:trPr>
        <w:tc>
          <w:tcPr>
            <w:tcW w:w="1951" w:type="dxa"/>
            <w:shd w:val="clear" w:color="auto" w:fill="auto"/>
            <w:noWrap/>
            <w:hideMark/>
          </w:tcPr>
          <w:p w14:paraId="54C937CE" w14:textId="3FC51135" w:rsidR="00BD2F0C" w:rsidRPr="00660F05" w:rsidRDefault="00BD2F0C" w:rsidP="00BD2F0C">
            <w:pPr>
              <w:pStyle w:val="NoSpacing"/>
              <w:rPr>
                <w:rFonts w:ascii="Arial" w:hAnsi="Arial" w:cs="Arial"/>
                <w:sz w:val="24"/>
                <w:szCs w:val="24"/>
              </w:rPr>
            </w:pPr>
            <w:r w:rsidRPr="00660F05">
              <w:rPr>
                <w:rFonts w:ascii="Arial" w:hAnsi="Arial" w:cs="Arial"/>
                <w:sz w:val="24"/>
                <w:szCs w:val="24"/>
              </w:rPr>
              <w:t>Year</w:t>
            </w:r>
            <w:r w:rsidR="00E71735">
              <w:rPr>
                <w:rFonts w:ascii="Arial" w:hAnsi="Arial" w:cs="Arial"/>
                <w:sz w:val="24"/>
                <w:szCs w:val="24"/>
              </w:rPr>
              <w:t xml:space="preserve"> / </w:t>
            </w:r>
            <w:r w:rsidR="00E71735" w:rsidRPr="00A41870">
              <w:rPr>
                <w:rFonts w:ascii="Arial" w:hAnsi="Arial" w:cs="Arial"/>
                <w:sz w:val="24"/>
                <w:szCs w:val="24"/>
                <w:lang w:val="fr-CA"/>
              </w:rPr>
              <w:t>Année</w:t>
            </w:r>
          </w:p>
        </w:tc>
        <w:tc>
          <w:tcPr>
            <w:tcW w:w="1257" w:type="dxa"/>
            <w:shd w:val="clear" w:color="auto" w:fill="auto"/>
            <w:noWrap/>
            <w:hideMark/>
          </w:tcPr>
          <w:p w14:paraId="466ECC40" w14:textId="6B5B4202" w:rsidR="00BD2F0C" w:rsidRPr="00660F05" w:rsidRDefault="00996F7D" w:rsidP="00BD2F0C">
            <w:pPr>
              <w:pStyle w:val="NoSpacing"/>
              <w:rPr>
                <w:rFonts w:ascii="Arial" w:hAnsi="Arial" w:cs="Arial"/>
                <w:sz w:val="24"/>
                <w:szCs w:val="24"/>
              </w:rPr>
            </w:pPr>
            <w:r>
              <w:rPr>
                <w:rFonts w:ascii="Arial" w:hAnsi="Arial" w:cs="Arial"/>
                <w:sz w:val="24"/>
                <w:szCs w:val="24"/>
              </w:rPr>
              <w:t>30</w:t>
            </w:r>
          </w:p>
        </w:tc>
        <w:tc>
          <w:tcPr>
            <w:tcW w:w="3362" w:type="dxa"/>
            <w:shd w:val="clear" w:color="auto" w:fill="auto"/>
            <w:noWrap/>
            <w:hideMark/>
          </w:tcPr>
          <w:p w14:paraId="239E9B1A" w14:textId="2EC32052" w:rsidR="00BD2F0C" w:rsidRPr="00660F05" w:rsidRDefault="00E71735" w:rsidP="00BD2F0C">
            <w:pPr>
              <w:pStyle w:val="NoSpacing"/>
              <w:rPr>
                <w:rFonts w:ascii="Arial" w:hAnsi="Arial" w:cs="Arial"/>
                <w:sz w:val="24"/>
                <w:szCs w:val="24"/>
              </w:rPr>
            </w:pPr>
            <w:r>
              <w:rPr>
                <w:rFonts w:ascii="Arial" w:hAnsi="Arial" w:cs="Arial"/>
                <w:sz w:val="24"/>
                <w:szCs w:val="24"/>
              </w:rPr>
              <w:t>D</w:t>
            </w:r>
            <w:r w:rsidRPr="004776EE">
              <w:rPr>
                <w:rFonts w:ascii="Arial" w:hAnsi="Arial" w:cs="Arial"/>
                <w:sz w:val="24"/>
                <w:szCs w:val="24"/>
              </w:rPr>
              <w:t xml:space="preserve">ata for years </w:t>
            </w:r>
            <w:r w:rsidR="00996F7D" w:rsidRPr="00996F7D">
              <w:rPr>
                <w:rFonts w:ascii="Arial" w:hAnsi="Arial" w:cs="Arial"/>
                <w:sz w:val="24"/>
                <w:szCs w:val="24"/>
              </w:rPr>
              <w:t>1987-2016</w:t>
            </w:r>
          </w:p>
        </w:tc>
        <w:tc>
          <w:tcPr>
            <w:tcW w:w="3874" w:type="dxa"/>
            <w:shd w:val="clear" w:color="auto" w:fill="auto"/>
            <w:noWrap/>
          </w:tcPr>
          <w:p w14:paraId="16B104D9" w14:textId="29245959" w:rsidR="00BD2F0C" w:rsidRPr="00996F7D" w:rsidRDefault="00E71735" w:rsidP="00BD2F0C">
            <w:pPr>
              <w:pStyle w:val="NoSpacing"/>
              <w:rPr>
                <w:rFonts w:ascii="Arial" w:hAnsi="Arial" w:cs="Arial"/>
                <w:sz w:val="24"/>
                <w:szCs w:val="24"/>
                <w:lang w:val="fr-CA"/>
              </w:rPr>
            </w:pPr>
            <w:r>
              <w:rPr>
                <w:rFonts w:ascii="Arial" w:hAnsi="Arial" w:cs="Arial"/>
                <w:sz w:val="24"/>
                <w:szCs w:val="24"/>
                <w:lang w:val="fr-CA"/>
              </w:rPr>
              <w:t>D</w:t>
            </w:r>
            <w:r w:rsidRPr="004776EE">
              <w:rPr>
                <w:rFonts w:ascii="Arial" w:hAnsi="Arial" w:cs="Arial"/>
                <w:sz w:val="24"/>
                <w:szCs w:val="24"/>
                <w:lang w:val="fr-CA"/>
              </w:rPr>
              <w:t>es données pour les années</w:t>
            </w:r>
            <w:r>
              <w:rPr>
                <w:rFonts w:ascii="Arial" w:hAnsi="Arial" w:cs="Arial"/>
                <w:sz w:val="24"/>
                <w:szCs w:val="24"/>
                <w:lang w:val="fr-CA"/>
              </w:rPr>
              <w:t xml:space="preserve"> </w:t>
            </w:r>
            <w:r w:rsidR="00996F7D" w:rsidRPr="00996F7D">
              <w:rPr>
                <w:rFonts w:ascii="Arial" w:hAnsi="Arial" w:cs="Arial"/>
                <w:sz w:val="24"/>
                <w:szCs w:val="24"/>
                <w:lang w:val="fr-CA"/>
              </w:rPr>
              <w:t>1987-2016</w:t>
            </w:r>
          </w:p>
        </w:tc>
      </w:tr>
    </w:tbl>
    <w:p w14:paraId="2D338AF8" w14:textId="77690B2E" w:rsidR="00F33C1A" w:rsidRPr="00640598" w:rsidRDefault="00F33C1A" w:rsidP="00317C5F">
      <w:pPr>
        <w:pStyle w:val="NoSpacing"/>
        <w:rPr>
          <w:rFonts w:ascii="Arial" w:hAnsi="Arial" w:cs="Arial"/>
          <w:b/>
          <w:sz w:val="24"/>
          <w:szCs w:val="24"/>
          <w:lang w:val="fr-CA"/>
        </w:rPr>
      </w:pPr>
    </w:p>
    <w:p w14:paraId="13DEC891" w14:textId="4CEBB0CB" w:rsidR="00EB4CD2" w:rsidRDefault="00EB4CD2" w:rsidP="00317C5F">
      <w:pPr>
        <w:pStyle w:val="NoSpacing"/>
        <w:rPr>
          <w:rFonts w:ascii="Arial" w:hAnsi="Arial" w:cs="Arial"/>
          <w:b/>
          <w:sz w:val="24"/>
          <w:szCs w:val="24"/>
          <w:lang w:val="fr-CA"/>
        </w:rPr>
      </w:pPr>
    </w:p>
    <w:p w14:paraId="743432AE" w14:textId="77777777" w:rsidR="004B0574" w:rsidRPr="00996F7D" w:rsidRDefault="004B0574" w:rsidP="00317C5F">
      <w:pPr>
        <w:pStyle w:val="NoSpacing"/>
        <w:rPr>
          <w:rFonts w:ascii="Arial" w:hAnsi="Arial" w:cs="Arial"/>
          <w:b/>
          <w:sz w:val="24"/>
          <w:szCs w:val="24"/>
          <w:lang w:val="fr-CA"/>
        </w:rPr>
      </w:pPr>
    </w:p>
    <w:p w14:paraId="3605C960" w14:textId="77777777" w:rsidR="00E51452" w:rsidRDefault="00E51452" w:rsidP="00E51452">
      <w:pPr>
        <w:pStyle w:val="NoSpacing"/>
        <w:rPr>
          <w:rFonts w:ascii="Arial" w:hAnsi="Arial" w:cs="Arial"/>
          <w:b/>
          <w:sz w:val="24"/>
          <w:szCs w:val="24"/>
        </w:rPr>
      </w:pPr>
      <w:r>
        <w:rPr>
          <w:rFonts w:ascii="Arial" w:hAnsi="Arial" w:cs="Arial"/>
          <w:b/>
          <w:sz w:val="24"/>
          <w:szCs w:val="24"/>
        </w:rPr>
        <w:t xml:space="preserve">Additional Information </w:t>
      </w:r>
    </w:p>
    <w:p w14:paraId="170B4550" w14:textId="77777777" w:rsidR="00E51452" w:rsidRDefault="00E51452" w:rsidP="00E51452">
      <w:pPr>
        <w:pStyle w:val="NoSpacing"/>
        <w:rPr>
          <w:rFonts w:ascii="Arial" w:hAnsi="Arial" w:cs="Arial"/>
          <w:sz w:val="24"/>
          <w:szCs w:val="24"/>
        </w:rPr>
      </w:pPr>
    </w:p>
    <w:p w14:paraId="04EC1B50" w14:textId="7BA10AB2" w:rsidR="00E51452" w:rsidRDefault="00E51452" w:rsidP="00E51452">
      <w:pPr>
        <w:pStyle w:val="NoSpacing"/>
        <w:numPr>
          <w:ilvl w:val="0"/>
          <w:numId w:val="11"/>
        </w:numPr>
        <w:rPr>
          <w:rFonts w:ascii="Arial" w:hAnsi="Arial" w:cs="Arial"/>
          <w:sz w:val="24"/>
          <w:szCs w:val="24"/>
        </w:rPr>
      </w:pPr>
      <w:r w:rsidRPr="00BD2F0C">
        <w:rPr>
          <w:rFonts w:ascii="Arial" w:hAnsi="Arial" w:cs="Arial"/>
          <w:sz w:val="24"/>
          <w:szCs w:val="24"/>
        </w:rPr>
        <w:t>Statistics Canada suppresses estimates below 1,500 - values shown as "0.0". Missing values shown as "-".</w:t>
      </w:r>
    </w:p>
    <w:p w14:paraId="1AB72BEA" w14:textId="77777777" w:rsidR="004B0574" w:rsidRDefault="004B0574" w:rsidP="004B0574">
      <w:pPr>
        <w:pStyle w:val="NoSpacing"/>
        <w:numPr>
          <w:ilvl w:val="0"/>
          <w:numId w:val="11"/>
        </w:numPr>
        <w:rPr>
          <w:rFonts w:ascii="Arial" w:hAnsi="Arial" w:cs="Arial"/>
          <w:sz w:val="24"/>
          <w:szCs w:val="24"/>
        </w:rPr>
      </w:pPr>
      <w:r w:rsidRPr="00EB145D">
        <w:rPr>
          <w:rFonts w:ascii="Arial" w:hAnsi="Arial" w:cs="Arial"/>
          <w:sz w:val="24"/>
          <w:szCs w:val="24"/>
        </w:rPr>
        <w:t xml:space="preserve">Four skill level categories are identified in the </w:t>
      </w:r>
      <w:hyperlink r:id="rId13" w:anchor="sl" w:history="1">
        <w:r w:rsidRPr="00F967F2">
          <w:rPr>
            <w:rStyle w:val="Hyperlink"/>
            <w:rFonts w:ascii="Arial" w:hAnsi="Arial" w:cs="Arial"/>
            <w:sz w:val="24"/>
            <w:szCs w:val="24"/>
          </w:rPr>
          <w:t>2016 National Occupational Classification (NOC)</w:t>
        </w:r>
      </w:hyperlink>
      <w:r w:rsidRPr="00EB145D">
        <w:rPr>
          <w:rFonts w:ascii="Arial" w:hAnsi="Arial" w:cs="Arial"/>
          <w:sz w:val="24"/>
          <w:szCs w:val="24"/>
        </w:rPr>
        <w:t>. Each major, minor and unit group is assigned to one of the skill levels.</w:t>
      </w:r>
    </w:p>
    <w:p w14:paraId="6C245768" w14:textId="0712F002" w:rsidR="004B0574" w:rsidRDefault="004B0574" w:rsidP="004B0574">
      <w:pPr>
        <w:pStyle w:val="NoSpacing"/>
        <w:rPr>
          <w:rFonts w:ascii="Arial" w:hAnsi="Arial" w:cs="Arial"/>
          <w:sz w:val="24"/>
          <w:szCs w:val="24"/>
        </w:rPr>
      </w:pPr>
    </w:p>
    <w:p w14:paraId="7C8E29C1" w14:textId="77777777" w:rsidR="004B0574" w:rsidRDefault="004B0574" w:rsidP="004B0574">
      <w:pPr>
        <w:pStyle w:val="NoSpacing"/>
        <w:rPr>
          <w:rFonts w:ascii="Arial" w:hAnsi="Arial" w:cs="Arial"/>
          <w:sz w:val="24"/>
          <w:szCs w:val="24"/>
        </w:rPr>
      </w:pPr>
    </w:p>
    <w:p w14:paraId="48F5ECBA" w14:textId="77777777" w:rsidR="004B0574" w:rsidRDefault="004B0574" w:rsidP="004B0574">
      <w:pPr>
        <w:pStyle w:val="NoSpacing"/>
        <w:rPr>
          <w:rFonts w:ascii="Arial" w:hAnsi="Arial" w:cs="Arial"/>
          <w:b/>
          <w:sz w:val="24"/>
          <w:szCs w:val="24"/>
        </w:rPr>
      </w:pPr>
      <w:r w:rsidRPr="004B0574">
        <w:rPr>
          <w:rFonts w:ascii="Arial" w:hAnsi="Arial" w:cs="Arial"/>
          <w:b/>
          <w:sz w:val="24"/>
          <w:szCs w:val="24"/>
        </w:rPr>
        <w:t>NOC 2016 Skill Category Concordance</w:t>
      </w:r>
    </w:p>
    <w:p w14:paraId="6ABDCF15" w14:textId="5B949F54" w:rsidR="004B0574" w:rsidRDefault="004B0574" w:rsidP="004B0574">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5415"/>
        <w:gridCol w:w="3935"/>
      </w:tblGrid>
      <w:tr w:rsidR="004B0574" w:rsidRPr="004B0574" w14:paraId="1B103AFD" w14:textId="77777777" w:rsidTr="000B3DE7">
        <w:trPr>
          <w:trHeight w:val="285"/>
        </w:trPr>
        <w:tc>
          <w:tcPr>
            <w:tcW w:w="6689" w:type="dxa"/>
            <w:noWrap/>
          </w:tcPr>
          <w:p w14:paraId="1B55090F" w14:textId="0229C84D" w:rsidR="004B0574" w:rsidRPr="004B0574" w:rsidRDefault="004B0574" w:rsidP="004B0574">
            <w:pPr>
              <w:pStyle w:val="NoSpacing"/>
              <w:rPr>
                <w:rFonts w:ascii="Arial" w:hAnsi="Arial" w:cs="Arial"/>
                <w:b/>
                <w:sz w:val="24"/>
                <w:szCs w:val="24"/>
              </w:rPr>
            </w:pPr>
            <w:r>
              <w:rPr>
                <w:rFonts w:ascii="Arial" w:hAnsi="Arial" w:cs="Arial"/>
                <w:b/>
                <w:bCs/>
                <w:sz w:val="24"/>
                <w:szCs w:val="24"/>
              </w:rPr>
              <w:t>S</w:t>
            </w:r>
            <w:r w:rsidRPr="004B0574">
              <w:rPr>
                <w:rFonts w:ascii="Arial" w:hAnsi="Arial" w:cs="Arial"/>
                <w:b/>
                <w:bCs/>
                <w:sz w:val="24"/>
                <w:szCs w:val="24"/>
              </w:rPr>
              <w:t>kill level category</w:t>
            </w:r>
          </w:p>
        </w:tc>
        <w:tc>
          <w:tcPr>
            <w:tcW w:w="2671" w:type="dxa"/>
            <w:noWrap/>
          </w:tcPr>
          <w:p w14:paraId="28493202" w14:textId="20850449" w:rsidR="004B0574" w:rsidRPr="004B0574" w:rsidRDefault="004B0574" w:rsidP="004B0574">
            <w:pPr>
              <w:pStyle w:val="NoSpacing"/>
              <w:rPr>
                <w:rFonts w:ascii="Arial" w:hAnsi="Arial" w:cs="Arial"/>
                <w:b/>
                <w:sz w:val="24"/>
                <w:szCs w:val="24"/>
              </w:rPr>
            </w:pPr>
            <w:r>
              <w:rPr>
                <w:rFonts w:ascii="Arial" w:hAnsi="Arial" w:cs="Arial"/>
                <w:b/>
                <w:sz w:val="24"/>
                <w:szCs w:val="24"/>
              </w:rPr>
              <w:t>NOC</w:t>
            </w:r>
          </w:p>
        </w:tc>
      </w:tr>
      <w:tr w:rsidR="004B0574" w:rsidRPr="000D7DCE" w14:paraId="6836DA5D" w14:textId="77777777" w:rsidTr="000B3DE7">
        <w:trPr>
          <w:trHeight w:val="285"/>
        </w:trPr>
        <w:tc>
          <w:tcPr>
            <w:tcW w:w="6689" w:type="dxa"/>
            <w:noWrap/>
            <w:hideMark/>
          </w:tcPr>
          <w:p w14:paraId="1316DEE2" w14:textId="28F8A875" w:rsidR="004B0574" w:rsidRPr="000D7DCE" w:rsidRDefault="004B0574" w:rsidP="004B0574">
            <w:pPr>
              <w:pStyle w:val="NoSpacing"/>
              <w:ind w:left="360"/>
              <w:rPr>
                <w:rFonts w:ascii="Arial" w:hAnsi="Arial" w:cs="Arial"/>
                <w:sz w:val="24"/>
                <w:szCs w:val="24"/>
              </w:rPr>
            </w:pPr>
            <w:r w:rsidRPr="000D7DCE">
              <w:rPr>
                <w:rFonts w:ascii="Arial" w:hAnsi="Arial" w:cs="Arial"/>
                <w:sz w:val="24"/>
                <w:szCs w:val="24"/>
              </w:rPr>
              <w:t>Management</w:t>
            </w:r>
          </w:p>
        </w:tc>
        <w:tc>
          <w:tcPr>
            <w:tcW w:w="2671" w:type="dxa"/>
            <w:noWrap/>
            <w:hideMark/>
          </w:tcPr>
          <w:p w14:paraId="6F714A28" w14:textId="77777777" w:rsidR="004B0574" w:rsidRPr="000D7DCE" w:rsidRDefault="004B0574" w:rsidP="000B3DE7">
            <w:pPr>
              <w:pStyle w:val="NoSpacing"/>
              <w:ind w:left="360"/>
              <w:rPr>
                <w:rFonts w:ascii="Arial" w:hAnsi="Arial" w:cs="Arial"/>
                <w:sz w:val="24"/>
                <w:szCs w:val="24"/>
              </w:rPr>
            </w:pPr>
            <w:r w:rsidRPr="000D7DCE">
              <w:rPr>
                <w:rFonts w:ascii="Arial" w:hAnsi="Arial" w:cs="Arial"/>
                <w:sz w:val="24"/>
                <w:szCs w:val="24"/>
              </w:rPr>
              <w:t>00,01-05,06,07-09</w:t>
            </w:r>
          </w:p>
        </w:tc>
      </w:tr>
      <w:tr w:rsidR="004B0574" w:rsidRPr="000D7DCE" w14:paraId="0DFCB1D2" w14:textId="77777777" w:rsidTr="000B3DE7">
        <w:trPr>
          <w:trHeight w:val="285"/>
        </w:trPr>
        <w:tc>
          <w:tcPr>
            <w:tcW w:w="6689" w:type="dxa"/>
            <w:noWrap/>
            <w:hideMark/>
          </w:tcPr>
          <w:p w14:paraId="1B64091D" w14:textId="66636146" w:rsidR="004B0574" w:rsidRPr="000D7DCE" w:rsidRDefault="004B0574" w:rsidP="004B0574">
            <w:pPr>
              <w:pStyle w:val="NoSpacing"/>
              <w:ind w:left="360"/>
              <w:rPr>
                <w:rFonts w:ascii="Arial" w:hAnsi="Arial" w:cs="Arial"/>
                <w:sz w:val="24"/>
                <w:szCs w:val="24"/>
              </w:rPr>
            </w:pPr>
            <w:r w:rsidRPr="000D7DCE">
              <w:rPr>
                <w:rFonts w:ascii="Arial" w:hAnsi="Arial" w:cs="Arial"/>
                <w:sz w:val="24"/>
                <w:szCs w:val="24"/>
              </w:rPr>
              <w:t>Professional: occupations usually require university education</w:t>
            </w:r>
          </w:p>
        </w:tc>
        <w:tc>
          <w:tcPr>
            <w:tcW w:w="2671" w:type="dxa"/>
            <w:noWrap/>
            <w:hideMark/>
          </w:tcPr>
          <w:p w14:paraId="67BE6384" w14:textId="77777777" w:rsidR="004B0574" w:rsidRPr="000D7DCE" w:rsidRDefault="004B0574" w:rsidP="000B3DE7">
            <w:pPr>
              <w:pStyle w:val="NoSpacing"/>
              <w:ind w:left="360"/>
              <w:rPr>
                <w:rFonts w:ascii="Arial" w:hAnsi="Arial" w:cs="Arial"/>
                <w:sz w:val="24"/>
                <w:szCs w:val="24"/>
              </w:rPr>
            </w:pPr>
            <w:r w:rsidRPr="000D7DCE">
              <w:rPr>
                <w:rFonts w:ascii="Arial" w:hAnsi="Arial" w:cs="Arial"/>
                <w:sz w:val="24"/>
                <w:szCs w:val="24"/>
              </w:rPr>
              <w:t>11,21,30,31,40,41,51</w:t>
            </w:r>
          </w:p>
        </w:tc>
      </w:tr>
      <w:tr w:rsidR="004B0574" w:rsidRPr="000D7DCE" w14:paraId="345C734A" w14:textId="77777777" w:rsidTr="000B3DE7">
        <w:trPr>
          <w:trHeight w:val="285"/>
        </w:trPr>
        <w:tc>
          <w:tcPr>
            <w:tcW w:w="6689" w:type="dxa"/>
            <w:noWrap/>
            <w:hideMark/>
          </w:tcPr>
          <w:p w14:paraId="323E8A39" w14:textId="0D97B34B" w:rsidR="004B0574" w:rsidRPr="000D7DCE" w:rsidRDefault="004B0574" w:rsidP="004B0574">
            <w:pPr>
              <w:pStyle w:val="NoSpacing"/>
              <w:ind w:left="360"/>
              <w:rPr>
                <w:rFonts w:ascii="Arial" w:hAnsi="Arial" w:cs="Arial"/>
                <w:sz w:val="24"/>
                <w:szCs w:val="24"/>
              </w:rPr>
            </w:pPr>
            <w:r w:rsidRPr="000D7DCE">
              <w:rPr>
                <w:rFonts w:ascii="Arial" w:hAnsi="Arial" w:cs="Arial"/>
                <w:sz w:val="24"/>
                <w:szCs w:val="24"/>
              </w:rPr>
              <w:t>NOC skill level B: occupations usually require college education or apprenticeship training</w:t>
            </w:r>
          </w:p>
        </w:tc>
        <w:tc>
          <w:tcPr>
            <w:tcW w:w="2671" w:type="dxa"/>
            <w:noWrap/>
            <w:hideMark/>
          </w:tcPr>
          <w:p w14:paraId="24498ABE" w14:textId="77777777" w:rsidR="004B0574" w:rsidRPr="000D7DCE" w:rsidRDefault="004B0574" w:rsidP="000B3DE7">
            <w:pPr>
              <w:pStyle w:val="NoSpacing"/>
              <w:ind w:left="360"/>
              <w:rPr>
                <w:rFonts w:ascii="Arial" w:hAnsi="Arial" w:cs="Arial"/>
                <w:sz w:val="24"/>
                <w:szCs w:val="24"/>
              </w:rPr>
            </w:pPr>
            <w:r w:rsidRPr="000D7DCE">
              <w:rPr>
                <w:rFonts w:ascii="Arial" w:hAnsi="Arial" w:cs="Arial"/>
                <w:sz w:val="24"/>
                <w:szCs w:val="24"/>
              </w:rPr>
              <w:t>12,13,22,32,42,43,52,62,63,72,73,82,92</w:t>
            </w:r>
          </w:p>
        </w:tc>
      </w:tr>
      <w:tr w:rsidR="004B0574" w:rsidRPr="000D7DCE" w14:paraId="002C97AA" w14:textId="77777777" w:rsidTr="000B3DE7">
        <w:trPr>
          <w:trHeight w:val="285"/>
        </w:trPr>
        <w:tc>
          <w:tcPr>
            <w:tcW w:w="6689" w:type="dxa"/>
            <w:noWrap/>
            <w:hideMark/>
          </w:tcPr>
          <w:p w14:paraId="59BFB6AC" w14:textId="0FC5F733" w:rsidR="004B0574" w:rsidRPr="000D7DCE" w:rsidRDefault="004B0574" w:rsidP="004B0574">
            <w:pPr>
              <w:pStyle w:val="NoSpacing"/>
              <w:ind w:left="360"/>
              <w:rPr>
                <w:rFonts w:ascii="Arial" w:hAnsi="Arial" w:cs="Arial"/>
                <w:sz w:val="24"/>
                <w:szCs w:val="24"/>
              </w:rPr>
            </w:pPr>
            <w:r w:rsidRPr="000D7DCE">
              <w:rPr>
                <w:rFonts w:ascii="Arial" w:hAnsi="Arial" w:cs="Arial"/>
                <w:sz w:val="24"/>
                <w:szCs w:val="24"/>
              </w:rPr>
              <w:lastRenderedPageBreak/>
              <w:t>NOC skill level C: occupations usually require secondary school and/or occupation-specific training</w:t>
            </w:r>
          </w:p>
        </w:tc>
        <w:tc>
          <w:tcPr>
            <w:tcW w:w="2671" w:type="dxa"/>
            <w:noWrap/>
            <w:hideMark/>
          </w:tcPr>
          <w:p w14:paraId="2ACFC7B1" w14:textId="77777777" w:rsidR="004B0574" w:rsidRPr="000D7DCE" w:rsidRDefault="004B0574" w:rsidP="000B3DE7">
            <w:pPr>
              <w:pStyle w:val="NoSpacing"/>
              <w:ind w:left="360"/>
              <w:rPr>
                <w:rFonts w:ascii="Arial" w:hAnsi="Arial" w:cs="Arial"/>
                <w:sz w:val="24"/>
                <w:szCs w:val="24"/>
              </w:rPr>
            </w:pPr>
            <w:r w:rsidRPr="000D7DCE">
              <w:rPr>
                <w:rFonts w:ascii="Arial" w:hAnsi="Arial" w:cs="Arial"/>
                <w:sz w:val="24"/>
                <w:szCs w:val="24"/>
              </w:rPr>
              <w:t>1</w:t>
            </w:r>
            <w:r>
              <w:rPr>
                <w:rFonts w:ascii="Arial" w:hAnsi="Arial" w:cs="Arial"/>
                <w:sz w:val="24"/>
                <w:szCs w:val="24"/>
              </w:rPr>
              <w:t>4,15,34,44,64,65,74,75,84,94,95</w:t>
            </w:r>
          </w:p>
        </w:tc>
      </w:tr>
      <w:tr w:rsidR="004B0574" w:rsidRPr="000D7DCE" w14:paraId="21EB4CF9" w14:textId="77777777" w:rsidTr="000B3DE7">
        <w:trPr>
          <w:trHeight w:val="285"/>
        </w:trPr>
        <w:tc>
          <w:tcPr>
            <w:tcW w:w="6689" w:type="dxa"/>
            <w:noWrap/>
            <w:hideMark/>
          </w:tcPr>
          <w:p w14:paraId="49C2F760" w14:textId="38A926C9" w:rsidR="004B0574" w:rsidRPr="000D7DCE" w:rsidRDefault="004B0574" w:rsidP="004B0574">
            <w:pPr>
              <w:pStyle w:val="NoSpacing"/>
              <w:ind w:left="360"/>
              <w:rPr>
                <w:rFonts w:ascii="Arial" w:hAnsi="Arial" w:cs="Arial"/>
                <w:sz w:val="24"/>
                <w:szCs w:val="24"/>
              </w:rPr>
            </w:pPr>
            <w:r w:rsidRPr="000D7DCE">
              <w:rPr>
                <w:rFonts w:ascii="Arial" w:hAnsi="Arial" w:cs="Arial"/>
                <w:sz w:val="24"/>
                <w:szCs w:val="24"/>
              </w:rPr>
              <w:t>NOC skill level D: on-the-job training is usually provided for these occupations</w:t>
            </w:r>
          </w:p>
        </w:tc>
        <w:tc>
          <w:tcPr>
            <w:tcW w:w="2671" w:type="dxa"/>
            <w:noWrap/>
            <w:hideMark/>
          </w:tcPr>
          <w:p w14:paraId="5798F491" w14:textId="77777777" w:rsidR="004B0574" w:rsidRPr="000D7DCE" w:rsidRDefault="004B0574" w:rsidP="000B3DE7">
            <w:pPr>
              <w:pStyle w:val="NoSpacing"/>
              <w:ind w:left="360"/>
              <w:rPr>
                <w:rFonts w:ascii="Arial" w:hAnsi="Arial" w:cs="Arial"/>
                <w:sz w:val="24"/>
                <w:szCs w:val="24"/>
              </w:rPr>
            </w:pPr>
            <w:r w:rsidRPr="000D7DCE">
              <w:rPr>
                <w:rFonts w:ascii="Arial" w:hAnsi="Arial" w:cs="Arial"/>
                <w:sz w:val="24"/>
                <w:szCs w:val="24"/>
              </w:rPr>
              <w:t>66,67,76,86,96</w:t>
            </w:r>
          </w:p>
        </w:tc>
      </w:tr>
    </w:tbl>
    <w:p w14:paraId="6FB14DCD" w14:textId="232BB275" w:rsidR="004B0574" w:rsidRDefault="004B0574" w:rsidP="004B0574">
      <w:pPr>
        <w:pStyle w:val="NoSpacing"/>
        <w:rPr>
          <w:rFonts w:ascii="Arial" w:hAnsi="Arial" w:cs="Arial"/>
          <w:sz w:val="24"/>
          <w:szCs w:val="24"/>
        </w:rPr>
      </w:pPr>
    </w:p>
    <w:p w14:paraId="5E69FCD5" w14:textId="77777777" w:rsidR="004B0574" w:rsidRPr="00421E3E" w:rsidRDefault="004B0574" w:rsidP="004B0574">
      <w:pPr>
        <w:pStyle w:val="NoSpacing"/>
        <w:rPr>
          <w:rFonts w:ascii="Arial" w:hAnsi="Arial" w:cs="Arial"/>
          <w:sz w:val="24"/>
          <w:szCs w:val="24"/>
        </w:rPr>
      </w:pPr>
    </w:p>
    <w:p w14:paraId="70E085E8" w14:textId="77777777" w:rsidR="00E51452" w:rsidRDefault="00E51452" w:rsidP="00E51452">
      <w:pPr>
        <w:pStyle w:val="NoSpacing"/>
        <w:rPr>
          <w:rFonts w:ascii="Arial" w:hAnsi="Arial" w:cs="Arial"/>
          <w:sz w:val="24"/>
          <w:szCs w:val="24"/>
        </w:rPr>
      </w:pPr>
    </w:p>
    <w:p w14:paraId="3F5AE88C" w14:textId="77777777" w:rsidR="00352572" w:rsidRDefault="00352572" w:rsidP="00352572">
      <w:pPr>
        <w:pStyle w:val="NoSpacing"/>
        <w:rPr>
          <w:rFonts w:ascii="Arial" w:hAnsi="Arial" w:cs="Arial"/>
          <w:sz w:val="24"/>
          <w:szCs w:val="24"/>
        </w:rPr>
      </w:pPr>
      <w:r w:rsidRPr="00EB4CD2">
        <w:rPr>
          <w:rFonts w:ascii="Arial" w:hAnsi="Arial" w:cs="Arial"/>
          <w:b/>
          <w:sz w:val="24"/>
          <w:szCs w:val="24"/>
        </w:rPr>
        <w:t>Footnotes</w:t>
      </w:r>
    </w:p>
    <w:p w14:paraId="1D980D57" w14:textId="77777777" w:rsidR="00352572" w:rsidRDefault="00352572" w:rsidP="00352572">
      <w:pPr>
        <w:pStyle w:val="NoSpacing"/>
        <w:rPr>
          <w:rFonts w:ascii="Arial" w:hAnsi="Arial" w:cs="Arial"/>
          <w:sz w:val="24"/>
          <w:szCs w:val="24"/>
        </w:rPr>
      </w:pPr>
    </w:p>
    <w:tbl>
      <w:tblPr>
        <w:tblStyle w:val="TableGrid"/>
        <w:tblW w:w="9776" w:type="dxa"/>
        <w:tblLook w:val="04A0" w:firstRow="1" w:lastRow="0" w:firstColumn="1" w:lastColumn="0" w:noHBand="0" w:noVBand="1"/>
      </w:tblPr>
      <w:tblGrid>
        <w:gridCol w:w="2830"/>
        <w:gridCol w:w="6946"/>
      </w:tblGrid>
      <w:tr w:rsidR="00352572" w:rsidRPr="00F82C0B" w14:paraId="27FE6988" w14:textId="77777777" w:rsidTr="000B3DE7">
        <w:trPr>
          <w:trHeight w:val="285"/>
        </w:trPr>
        <w:tc>
          <w:tcPr>
            <w:tcW w:w="2830" w:type="dxa"/>
            <w:noWrap/>
          </w:tcPr>
          <w:p w14:paraId="6D448B35" w14:textId="77777777" w:rsidR="00352572" w:rsidRPr="00F82C0B" w:rsidRDefault="00352572" w:rsidP="000B3DE7">
            <w:pPr>
              <w:pStyle w:val="NoSpacing"/>
              <w:rPr>
                <w:rFonts w:ascii="Arial" w:hAnsi="Arial" w:cs="Arial"/>
                <w:b/>
                <w:sz w:val="24"/>
                <w:szCs w:val="24"/>
              </w:rPr>
            </w:pPr>
            <w:r w:rsidRPr="00F82C0B">
              <w:rPr>
                <w:rFonts w:ascii="Arial" w:hAnsi="Arial" w:cs="Arial"/>
                <w:b/>
                <w:sz w:val="24"/>
                <w:szCs w:val="24"/>
              </w:rPr>
              <w:t>Item</w:t>
            </w:r>
          </w:p>
        </w:tc>
        <w:tc>
          <w:tcPr>
            <w:tcW w:w="6946" w:type="dxa"/>
            <w:noWrap/>
          </w:tcPr>
          <w:p w14:paraId="799D70D4" w14:textId="77777777" w:rsidR="00352572" w:rsidRPr="00F82C0B" w:rsidRDefault="00352572" w:rsidP="000B3DE7">
            <w:pPr>
              <w:pStyle w:val="NoSpacing"/>
              <w:rPr>
                <w:rFonts w:ascii="Arial" w:hAnsi="Arial" w:cs="Arial"/>
                <w:b/>
                <w:sz w:val="24"/>
                <w:szCs w:val="24"/>
              </w:rPr>
            </w:pPr>
            <w:r w:rsidRPr="00F82C0B">
              <w:rPr>
                <w:rFonts w:ascii="Arial" w:hAnsi="Arial" w:cs="Arial"/>
                <w:b/>
                <w:sz w:val="24"/>
                <w:szCs w:val="24"/>
              </w:rPr>
              <w:t>Definition</w:t>
            </w:r>
          </w:p>
        </w:tc>
      </w:tr>
      <w:tr w:rsidR="00352572" w:rsidRPr="00EB4CD2" w14:paraId="6642DACA" w14:textId="77777777" w:rsidTr="00352572">
        <w:trPr>
          <w:trHeight w:val="285"/>
        </w:trPr>
        <w:tc>
          <w:tcPr>
            <w:tcW w:w="2830" w:type="dxa"/>
            <w:shd w:val="clear" w:color="auto" w:fill="auto"/>
            <w:noWrap/>
          </w:tcPr>
          <w:p w14:paraId="721DF587" w14:textId="77777777" w:rsidR="00352572" w:rsidRPr="00EB4CD2" w:rsidRDefault="00352572" w:rsidP="000B3DE7">
            <w:pPr>
              <w:pStyle w:val="NoSpacing"/>
              <w:rPr>
                <w:rFonts w:ascii="Arial" w:hAnsi="Arial" w:cs="Arial"/>
                <w:sz w:val="24"/>
                <w:szCs w:val="24"/>
              </w:rPr>
            </w:pPr>
            <w:r w:rsidRPr="00464495">
              <w:rPr>
                <w:rFonts w:ascii="Arial" w:hAnsi="Arial" w:cs="Arial"/>
                <w:sz w:val="24"/>
                <w:szCs w:val="24"/>
              </w:rPr>
              <w:t>Labour force</w:t>
            </w:r>
          </w:p>
        </w:tc>
        <w:tc>
          <w:tcPr>
            <w:tcW w:w="6946" w:type="dxa"/>
            <w:shd w:val="clear" w:color="auto" w:fill="auto"/>
            <w:noWrap/>
          </w:tcPr>
          <w:p w14:paraId="02613535" w14:textId="77777777" w:rsidR="00352572" w:rsidRPr="00EB4CD2" w:rsidRDefault="00352572" w:rsidP="000B3DE7">
            <w:pPr>
              <w:pStyle w:val="NoSpacing"/>
              <w:rPr>
                <w:rFonts w:ascii="Arial" w:hAnsi="Arial" w:cs="Arial"/>
                <w:sz w:val="24"/>
                <w:szCs w:val="24"/>
              </w:rPr>
            </w:pPr>
            <w:r w:rsidRPr="00464495">
              <w:rPr>
                <w:rFonts w:ascii="Arial" w:hAnsi="Arial" w:cs="Arial"/>
                <w:sz w:val="24"/>
                <w:szCs w:val="24"/>
              </w:rPr>
              <w:t>Number of civilian, non-institutionalized persons 15 years of age and over who, during the reference week, were employed or unemployed. Estimates in thousands, rounded to the nearest hundred.</w:t>
            </w:r>
          </w:p>
        </w:tc>
      </w:tr>
      <w:tr w:rsidR="00352572" w:rsidRPr="00EB4CD2" w14:paraId="58038AF2" w14:textId="77777777" w:rsidTr="00352572">
        <w:trPr>
          <w:trHeight w:val="285"/>
        </w:trPr>
        <w:tc>
          <w:tcPr>
            <w:tcW w:w="2830" w:type="dxa"/>
            <w:shd w:val="clear" w:color="auto" w:fill="auto"/>
            <w:noWrap/>
          </w:tcPr>
          <w:p w14:paraId="2DD05B7E" w14:textId="77777777" w:rsidR="00352572" w:rsidRPr="00464495" w:rsidRDefault="00352572" w:rsidP="000B3DE7">
            <w:pPr>
              <w:pStyle w:val="NoSpacing"/>
              <w:rPr>
                <w:rFonts w:ascii="Arial" w:hAnsi="Arial" w:cs="Arial"/>
                <w:sz w:val="24"/>
                <w:szCs w:val="24"/>
              </w:rPr>
            </w:pPr>
            <w:r w:rsidRPr="00464495">
              <w:rPr>
                <w:rFonts w:ascii="Arial" w:hAnsi="Arial" w:cs="Arial"/>
                <w:sz w:val="24"/>
                <w:szCs w:val="24"/>
              </w:rPr>
              <w:t>Employment</w:t>
            </w:r>
          </w:p>
        </w:tc>
        <w:tc>
          <w:tcPr>
            <w:tcW w:w="6946" w:type="dxa"/>
            <w:shd w:val="clear" w:color="auto" w:fill="auto"/>
            <w:noWrap/>
          </w:tcPr>
          <w:p w14:paraId="2D52AEAA" w14:textId="77777777" w:rsidR="00352572" w:rsidRPr="00EB4CD2" w:rsidRDefault="00352572" w:rsidP="000B3DE7">
            <w:pPr>
              <w:pStyle w:val="NoSpacing"/>
              <w:rPr>
                <w:rFonts w:ascii="Arial" w:hAnsi="Arial" w:cs="Arial"/>
                <w:sz w:val="24"/>
                <w:szCs w:val="24"/>
              </w:rPr>
            </w:pPr>
            <w:r w:rsidRPr="00464495">
              <w:rPr>
                <w:rFonts w:ascii="Arial" w:hAnsi="Arial" w:cs="Arial"/>
                <w:sz w:val="24"/>
                <w:szCs w:val="24"/>
              </w:rPr>
              <w:t>Number of persons who, during the reference week, worked for pay or profit, or performed unpaid family work or had a job but were not at work due to own illness or disability, personal or family responsibilities, labour dispute, vacation, or other reason. Those persons on layoff and persons without work but who had a job to start at a definite date in the future are not considered employed. Estimates in thousands, rounded to the nearest hundred.</w:t>
            </w:r>
          </w:p>
        </w:tc>
      </w:tr>
      <w:tr w:rsidR="00352572" w:rsidRPr="00EB4CD2" w14:paraId="051F42C2" w14:textId="77777777" w:rsidTr="00352572">
        <w:trPr>
          <w:trHeight w:val="285"/>
        </w:trPr>
        <w:tc>
          <w:tcPr>
            <w:tcW w:w="2830" w:type="dxa"/>
            <w:shd w:val="clear" w:color="auto" w:fill="auto"/>
            <w:noWrap/>
          </w:tcPr>
          <w:p w14:paraId="44E376FA" w14:textId="77777777" w:rsidR="00352572" w:rsidRPr="00464495" w:rsidRDefault="00352572" w:rsidP="000B3DE7">
            <w:pPr>
              <w:pStyle w:val="NoSpacing"/>
              <w:rPr>
                <w:rFonts w:ascii="Arial" w:hAnsi="Arial" w:cs="Arial"/>
                <w:sz w:val="24"/>
                <w:szCs w:val="24"/>
              </w:rPr>
            </w:pPr>
            <w:r w:rsidRPr="00464495">
              <w:rPr>
                <w:rFonts w:ascii="Arial" w:hAnsi="Arial" w:cs="Arial"/>
                <w:sz w:val="24"/>
                <w:szCs w:val="24"/>
              </w:rPr>
              <w:t>Unemployment</w:t>
            </w:r>
          </w:p>
        </w:tc>
        <w:tc>
          <w:tcPr>
            <w:tcW w:w="6946" w:type="dxa"/>
            <w:shd w:val="clear" w:color="auto" w:fill="auto"/>
            <w:noWrap/>
          </w:tcPr>
          <w:p w14:paraId="65583CBE" w14:textId="77777777" w:rsidR="00352572" w:rsidRPr="00EB4CD2" w:rsidRDefault="00352572" w:rsidP="000B3DE7">
            <w:pPr>
              <w:pStyle w:val="NoSpacing"/>
              <w:rPr>
                <w:rFonts w:ascii="Arial" w:hAnsi="Arial" w:cs="Arial"/>
                <w:sz w:val="24"/>
                <w:szCs w:val="24"/>
              </w:rPr>
            </w:pPr>
            <w:r w:rsidRPr="00464495">
              <w:rPr>
                <w:rFonts w:ascii="Arial" w:hAnsi="Arial" w:cs="Arial"/>
                <w:sz w:val="24"/>
                <w:szCs w:val="24"/>
              </w:rPr>
              <w:t>Number of persons who, during the reference week, were without work, had looked for work in the past four weeks, and were available for work. Those persons on layoff or who had a new job to start in four weeks or less are considered unemployed. Estimates in thousands, rounded to the nearest hundred.</w:t>
            </w:r>
          </w:p>
        </w:tc>
      </w:tr>
      <w:tr w:rsidR="00352572" w:rsidRPr="00EB4CD2" w14:paraId="37D68F0B" w14:textId="77777777" w:rsidTr="00352572">
        <w:trPr>
          <w:trHeight w:val="285"/>
        </w:trPr>
        <w:tc>
          <w:tcPr>
            <w:tcW w:w="2830" w:type="dxa"/>
            <w:shd w:val="clear" w:color="auto" w:fill="auto"/>
            <w:noWrap/>
          </w:tcPr>
          <w:p w14:paraId="1B50B803" w14:textId="77777777" w:rsidR="00352572" w:rsidRPr="00464495" w:rsidRDefault="00352572" w:rsidP="000B3DE7">
            <w:pPr>
              <w:pStyle w:val="NoSpacing"/>
              <w:rPr>
                <w:rFonts w:ascii="Arial" w:hAnsi="Arial" w:cs="Arial"/>
                <w:sz w:val="24"/>
                <w:szCs w:val="24"/>
              </w:rPr>
            </w:pPr>
            <w:r w:rsidRPr="00464495">
              <w:rPr>
                <w:rFonts w:ascii="Arial" w:hAnsi="Arial" w:cs="Arial"/>
                <w:sz w:val="24"/>
                <w:szCs w:val="24"/>
              </w:rPr>
              <w:t>Unemployment rate</w:t>
            </w:r>
          </w:p>
        </w:tc>
        <w:tc>
          <w:tcPr>
            <w:tcW w:w="6946" w:type="dxa"/>
            <w:shd w:val="clear" w:color="auto" w:fill="auto"/>
            <w:noWrap/>
          </w:tcPr>
          <w:p w14:paraId="02B01306" w14:textId="77777777" w:rsidR="00352572" w:rsidRPr="00EB4CD2" w:rsidRDefault="00352572" w:rsidP="000B3DE7">
            <w:pPr>
              <w:pStyle w:val="NoSpacing"/>
              <w:rPr>
                <w:rFonts w:ascii="Arial" w:hAnsi="Arial" w:cs="Arial"/>
                <w:sz w:val="24"/>
                <w:szCs w:val="24"/>
              </w:rPr>
            </w:pPr>
            <w:r w:rsidRPr="00464495">
              <w:rPr>
                <w:rFonts w:ascii="Arial" w:hAnsi="Arial" w:cs="Arial"/>
                <w:sz w:val="24"/>
                <w:szCs w:val="24"/>
              </w:rPr>
              <w:t>The unemployment rate is the number of unemployed persons expressed as a percentage of the labour force. The unemployment rate for a particular group (age, sex, marital status, etc.) is the number unemployed in that group expressed as a percentage of the labour force for that group. Estimates are percentages, rounded to the nearest tenth.</w:t>
            </w:r>
          </w:p>
        </w:tc>
      </w:tr>
    </w:tbl>
    <w:p w14:paraId="3D3A65E0" w14:textId="77777777" w:rsidR="00352572" w:rsidRDefault="00352572" w:rsidP="00352572">
      <w:pPr>
        <w:pStyle w:val="NoSpacing"/>
        <w:rPr>
          <w:rFonts w:ascii="Arial" w:hAnsi="Arial" w:cs="Arial"/>
          <w:sz w:val="24"/>
          <w:szCs w:val="24"/>
        </w:rPr>
      </w:pPr>
    </w:p>
    <w:p w14:paraId="04631ACB" w14:textId="77777777" w:rsidR="00352572" w:rsidRDefault="00352572" w:rsidP="00352572">
      <w:pPr>
        <w:pStyle w:val="NoSpacing"/>
        <w:rPr>
          <w:rFonts w:ascii="Arial" w:hAnsi="Arial" w:cs="Arial"/>
          <w:sz w:val="24"/>
          <w:szCs w:val="24"/>
        </w:rPr>
      </w:pPr>
    </w:p>
    <w:p w14:paraId="1D4B0A7B" w14:textId="4A95D089" w:rsidR="00E51452" w:rsidRDefault="00E51452" w:rsidP="00E51452">
      <w:pPr>
        <w:pStyle w:val="NoSpacing"/>
        <w:rPr>
          <w:rFonts w:ascii="Arial" w:hAnsi="Arial" w:cs="Arial"/>
          <w:sz w:val="24"/>
          <w:szCs w:val="24"/>
        </w:rPr>
      </w:pPr>
    </w:p>
    <w:p w14:paraId="706DF7D3" w14:textId="77777777" w:rsidR="00304D01" w:rsidRDefault="00304D01" w:rsidP="00E51452">
      <w:pPr>
        <w:pStyle w:val="NoSpacing"/>
        <w:rPr>
          <w:rFonts w:ascii="Arial" w:hAnsi="Arial" w:cs="Arial"/>
          <w:sz w:val="24"/>
          <w:szCs w:val="24"/>
        </w:rPr>
      </w:pPr>
    </w:p>
    <w:p w14:paraId="62DDC07C" w14:textId="77777777" w:rsidR="00E51452" w:rsidRPr="00A41870" w:rsidRDefault="00E51452" w:rsidP="00E51452">
      <w:pPr>
        <w:pStyle w:val="NoSpacing"/>
        <w:rPr>
          <w:rFonts w:ascii="Arial" w:hAnsi="Arial" w:cs="Arial"/>
          <w:b/>
          <w:sz w:val="24"/>
          <w:szCs w:val="24"/>
          <w:lang w:val="fr-CA"/>
        </w:rPr>
      </w:pPr>
      <w:r w:rsidRPr="00A41870">
        <w:rPr>
          <w:rFonts w:ascii="Arial" w:hAnsi="Arial" w:cs="Arial"/>
          <w:b/>
          <w:sz w:val="24"/>
          <w:szCs w:val="24"/>
          <w:lang w:val="fr-CA"/>
        </w:rPr>
        <w:t>Renseignements supplémentaires</w:t>
      </w:r>
    </w:p>
    <w:p w14:paraId="702E50E7" w14:textId="77777777" w:rsidR="00E51452" w:rsidRDefault="00E51452" w:rsidP="00E51452">
      <w:pPr>
        <w:pStyle w:val="NoSpacing"/>
        <w:rPr>
          <w:rFonts w:ascii="Arial" w:hAnsi="Arial" w:cs="Arial"/>
          <w:sz w:val="24"/>
          <w:szCs w:val="24"/>
        </w:rPr>
      </w:pPr>
    </w:p>
    <w:p w14:paraId="7DF1BE76" w14:textId="2532562D" w:rsidR="00E51452" w:rsidRDefault="00E51452" w:rsidP="00E51452">
      <w:pPr>
        <w:pStyle w:val="NoSpacing"/>
        <w:numPr>
          <w:ilvl w:val="0"/>
          <w:numId w:val="11"/>
        </w:numPr>
        <w:rPr>
          <w:rFonts w:ascii="Arial" w:hAnsi="Arial" w:cs="Arial"/>
          <w:sz w:val="24"/>
          <w:szCs w:val="24"/>
          <w:lang w:val="fr-CA"/>
        </w:rPr>
      </w:pPr>
      <w:r w:rsidRPr="00811A41">
        <w:rPr>
          <w:rFonts w:ascii="Arial" w:hAnsi="Arial" w:cs="Arial"/>
          <w:sz w:val="24"/>
          <w:szCs w:val="24"/>
          <w:lang w:val="fr-CA"/>
        </w:rPr>
        <w:t>Statistique Canada supprime les estimations inférieures à 1 500 - valeurs indiquées par «</w:t>
      </w:r>
      <w:r>
        <w:rPr>
          <w:rFonts w:ascii="Arial" w:hAnsi="Arial" w:cs="Arial"/>
          <w:sz w:val="24"/>
          <w:szCs w:val="24"/>
          <w:lang w:val="fr-CA"/>
        </w:rPr>
        <w:t xml:space="preserve"> 0.0 </w:t>
      </w:r>
      <w:r w:rsidRPr="00811A41">
        <w:rPr>
          <w:rFonts w:ascii="Arial" w:hAnsi="Arial" w:cs="Arial"/>
          <w:sz w:val="24"/>
          <w:szCs w:val="24"/>
          <w:lang w:val="fr-CA"/>
        </w:rPr>
        <w:t>». Valeurs manquantes indiquées par «</w:t>
      </w:r>
      <w:r>
        <w:rPr>
          <w:rFonts w:ascii="Arial" w:hAnsi="Arial" w:cs="Arial"/>
          <w:sz w:val="24"/>
          <w:szCs w:val="24"/>
          <w:lang w:val="fr-CA"/>
        </w:rPr>
        <w:t xml:space="preserve"> - </w:t>
      </w:r>
      <w:r w:rsidRPr="00811A41">
        <w:rPr>
          <w:rFonts w:ascii="Arial" w:hAnsi="Arial" w:cs="Arial"/>
          <w:sz w:val="24"/>
          <w:szCs w:val="24"/>
          <w:lang w:val="fr-CA"/>
        </w:rPr>
        <w:t>».</w:t>
      </w:r>
    </w:p>
    <w:p w14:paraId="0BE632B7" w14:textId="77777777" w:rsidR="004B0574" w:rsidRDefault="004B0574" w:rsidP="004B0574">
      <w:pPr>
        <w:pStyle w:val="NoSpacing"/>
        <w:numPr>
          <w:ilvl w:val="0"/>
          <w:numId w:val="11"/>
        </w:numPr>
        <w:rPr>
          <w:rFonts w:ascii="Arial" w:hAnsi="Arial" w:cs="Arial"/>
          <w:sz w:val="24"/>
          <w:szCs w:val="24"/>
          <w:lang w:val="fr-CA"/>
        </w:rPr>
      </w:pPr>
      <w:r w:rsidRPr="00F967F2">
        <w:rPr>
          <w:rFonts w:ascii="Arial" w:hAnsi="Arial" w:cs="Arial"/>
          <w:sz w:val="24"/>
          <w:szCs w:val="24"/>
          <w:lang w:val="fr-CA"/>
        </w:rPr>
        <w:t xml:space="preserve">Quatre catégories de niveaux de compétences sont déterminées dans la </w:t>
      </w:r>
      <w:hyperlink r:id="rId14" w:anchor="sl" w:history="1">
        <w:r w:rsidRPr="00F967F2">
          <w:rPr>
            <w:rStyle w:val="Hyperlink"/>
            <w:rFonts w:ascii="Arial" w:hAnsi="Arial" w:cs="Arial"/>
            <w:sz w:val="24"/>
            <w:szCs w:val="24"/>
            <w:lang w:val="fr-CA"/>
          </w:rPr>
          <w:t>Classification nationale des professions (CNP) de 2016</w:t>
        </w:r>
      </w:hyperlink>
      <w:r w:rsidRPr="00F967F2">
        <w:rPr>
          <w:rFonts w:ascii="Arial" w:hAnsi="Arial" w:cs="Arial"/>
          <w:sz w:val="24"/>
          <w:szCs w:val="24"/>
          <w:lang w:val="fr-CA"/>
        </w:rPr>
        <w:t>. Un des niveaux de compétences est affecté à chaque grand groupe, groupe intermédiaire et groupe de base.</w:t>
      </w:r>
    </w:p>
    <w:p w14:paraId="2FF89B44" w14:textId="14139A22" w:rsidR="004B0574" w:rsidRPr="004B0574" w:rsidRDefault="004B0574" w:rsidP="004B0574">
      <w:pPr>
        <w:pStyle w:val="NoSpacing"/>
        <w:rPr>
          <w:rFonts w:ascii="Arial" w:hAnsi="Arial" w:cs="Arial"/>
          <w:sz w:val="24"/>
          <w:szCs w:val="24"/>
          <w:lang w:val="fr-CA"/>
        </w:rPr>
      </w:pPr>
    </w:p>
    <w:p w14:paraId="52BDAB7F" w14:textId="352A9BF6" w:rsidR="004B0574" w:rsidRDefault="004B0574" w:rsidP="004B0574">
      <w:pPr>
        <w:pStyle w:val="NoSpacing"/>
        <w:rPr>
          <w:rFonts w:ascii="Arial" w:hAnsi="Arial" w:cs="Arial"/>
          <w:sz w:val="24"/>
          <w:szCs w:val="24"/>
          <w:lang w:val="fr-CA"/>
        </w:rPr>
      </w:pPr>
    </w:p>
    <w:p w14:paraId="2307BE07" w14:textId="38C34A0A" w:rsidR="004B0574" w:rsidRPr="004B0574" w:rsidRDefault="004B0574" w:rsidP="004B0574">
      <w:pPr>
        <w:pStyle w:val="NoSpacing"/>
        <w:rPr>
          <w:rFonts w:ascii="Arial" w:hAnsi="Arial" w:cs="Arial"/>
          <w:b/>
          <w:sz w:val="24"/>
          <w:szCs w:val="24"/>
          <w:lang w:val="fr-CA"/>
        </w:rPr>
      </w:pPr>
      <w:r w:rsidRPr="004B0574">
        <w:rPr>
          <w:rFonts w:ascii="Arial" w:hAnsi="Arial" w:cs="Arial"/>
          <w:b/>
          <w:sz w:val="24"/>
          <w:szCs w:val="24"/>
          <w:lang w:val="fr-FR"/>
        </w:rPr>
        <w:t>CNP 2016 Catégorie de compétence Concordance</w:t>
      </w:r>
    </w:p>
    <w:p w14:paraId="7B11EAA8" w14:textId="77777777" w:rsidR="004B0574" w:rsidRPr="004B0574" w:rsidRDefault="004B0574" w:rsidP="004B0574">
      <w:pPr>
        <w:pStyle w:val="NoSpacing"/>
        <w:rPr>
          <w:rFonts w:ascii="Arial" w:hAnsi="Arial" w:cs="Arial"/>
          <w:sz w:val="24"/>
          <w:szCs w:val="24"/>
          <w:lang w:val="fr-CA"/>
        </w:rPr>
      </w:pPr>
    </w:p>
    <w:tbl>
      <w:tblPr>
        <w:tblStyle w:val="TableGrid"/>
        <w:tblW w:w="0" w:type="auto"/>
        <w:tblLook w:val="04A0" w:firstRow="1" w:lastRow="0" w:firstColumn="1" w:lastColumn="0" w:noHBand="0" w:noVBand="1"/>
      </w:tblPr>
      <w:tblGrid>
        <w:gridCol w:w="5415"/>
        <w:gridCol w:w="3935"/>
      </w:tblGrid>
      <w:tr w:rsidR="004B0574" w:rsidRPr="004B0574" w14:paraId="77D3F37F" w14:textId="77777777" w:rsidTr="000B3DE7">
        <w:trPr>
          <w:trHeight w:val="285"/>
        </w:trPr>
        <w:tc>
          <w:tcPr>
            <w:tcW w:w="6689" w:type="dxa"/>
            <w:noWrap/>
          </w:tcPr>
          <w:p w14:paraId="4CD93AB8" w14:textId="309B71D2" w:rsidR="004B0574" w:rsidRPr="004B0574" w:rsidRDefault="004B0574" w:rsidP="004B0574">
            <w:pPr>
              <w:pStyle w:val="NoSpacing"/>
              <w:rPr>
                <w:rFonts w:ascii="Arial" w:hAnsi="Arial" w:cs="Arial"/>
                <w:b/>
                <w:sz w:val="24"/>
                <w:szCs w:val="24"/>
                <w:lang w:val="fr-CA"/>
              </w:rPr>
            </w:pPr>
            <w:r>
              <w:rPr>
                <w:rFonts w:ascii="Arial" w:hAnsi="Arial" w:cs="Arial"/>
                <w:b/>
                <w:bCs/>
                <w:sz w:val="24"/>
                <w:szCs w:val="24"/>
                <w:lang w:val="fr-CA"/>
              </w:rPr>
              <w:t>C</w:t>
            </w:r>
            <w:r w:rsidRPr="004B0574">
              <w:rPr>
                <w:rFonts w:ascii="Arial" w:hAnsi="Arial" w:cs="Arial"/>
                <w:b/>
                <w:bCs/>
                <w:sz w:val="24"/>
                <w:szCs w:val="24"/>
                <w:lang w:val="fr-CA"/>
              </w:rPr>
              <w:t>atégorie de niveau de compétences</w:t>
            </w:r>
          </w:p>
        </w:tc>
        <w:tc>
          <w:tcPr>
            <w:tcW w:w="2671" w:type="dxa"/>
            <w:noWrap/>
          </w:tcPr>
          <w:p w14:paraId="44AE8FEB" w14:textId="2AD872FB" w:rsidR="004B0574" w:rsidRPr="004B0574" w:rsidRDefault="004B0574" w:rsidP="004B0574">
            <w:pPr>
              <w:pStyle w:val="NoSpacing"/>
              <w:rPr>
                <w:rFonts w:ascii="Arial" w:hAnsi="Arial" w:cs="Arial"/>
                <w:b/>
                <w:sz w:val="24"/>
                <w:szCs w:val="24"/>
              </w:rPr>
            </w:pPr>
            <w:r>
              <w:rPr>
                <w:rFonts w:ascii="Arial" w:hAnsi="Arial" w:cs="Arial"/>
                <w:b/>
                <w:sz w:val="24"/>
                <w:szCs w:val="24"/>
              </w:rPr>
              <w:t>C</w:t>
            </w:r>
            <w:r w:rsidRPr="004B0574">
              <w:rPr>
                <w:rFonts w:ascii="Arial" w:hAnsi="Arial" w:cs="Arial"/>
                <w:b/>
                <w:sz w:val="24"/>
                <w:szCs w:val="24"/>
              </w:rPr>
              <w:t>NP</w:t>
            </w:r>
          </w:p>
        </w:tc>
      </w:tr>
      <w:tr w:rsidR="004B0574" w:rsidRPr="000D7DCE" w14:paraId="5F2114CB" w14:textId="77777777" w:rsidTr="000B3DE7">
        <w:trPr>
          <w:trHeight w:val="285"/>
        </w:trPr>
        <w:tc>
          <w:tcPr>
            <w:tcW w:w="6689" w:type="dxa"/>
            <w:noWrap/>
            <w:hideMark/>
          </w:tcPr>
          <w:p w14:paraId="7964203F" w14:textId="3339F54E" w:rsidR="004B0574" w:rsidRPr="000D7DCE" w:rsidRDefault="004B0574" w:rsidP="004B0574">
            <w:pPr>
              <w:pStyle w:val="NoSpacing"/>
              <w:ind w:left="360"/>
              <w:rPr>
                <w:rFonts w:ascii="Arial" w:hAnsi="Arial" w:cs="Arial"/>
                <w:sz w:val="24"/>
                <w:szCs w:val="24"/>
              </w:rPr>
            </w:pPr>
            <w:r w:rsidRPr="004B0574">
              <w:rPr>
                <w:rFonts w:ascii="Arial" w:hAnsi="Arial" w:cs="Arial"/>
                <w:sz w:val="24"/>
                <w:szCs w:val="24"/>
              </w:rPr>
              <w:t>Gestion</w:t>
            </w:r>
          </w:p>
        </w:tc>
        <w:tc>
          <w:tcPr>
            <w:tcW w:w="2671" w:type="dxa"/>
            <w:noWrap/>
            <w:hideMark/>
          </w:tcPr>
          <w:p w14:paraId="1135FC69" w14:textId="77777777" w:rsidR="004B0574" w:rsidRPr="000D7DCE" w:rsidRDefault="004B0574" w:rsidP="000B3DE7">
            <w:pPr>
              <w:pStyle w:val="NoSpacing"/>
              <w:ind w:left="360"/>
              <w:rPr>
                <w:rFonts w:ascii="Arial" w:hAnsi="Arial" w:cs="Arial"/>
                <w:sz w:val="24"/>
                <w:szCs w:val="24"/>
              </w:rPr>
            </w:pPr>
            <w:r w:rsidRPr="000D7DCE">
              <w:rPr>
                <w:rFonts w:ascii="Arial" w:hAnsi="Arial" w:cs="Arial"/>
                <w:sz w:val="24"/>
                <w:szCs w:val="24"/>
              </w:rPr>
              <w:t>00,01-05,06,07-09</w:t>
            </w:r>
          </w:p>
        </w:tc>
      </w:tr>
      <w:tr w:rsidR="004B0574" w:rsidRPr="000D7DCE" w14:paraId="229CA1D6" w14:textId="77777777" w:rsidTr="000B3DE7">
        <w:trPr>
          <w:trHeight w:val="285"/>
        </w:trPr>
        <w:tc>
          <w:tcPr>
            <w:tcW w:w="6689" w:type="dxa"/>
            <w:noWrap/>
            <w:hideMark/>
          </w:tcPr>
          <w:p w14:paraId="1327A8FC" w14:textId="14744EEA" w:rsidR="004B0574" w:rsidRPr="004B0574" w:rsidRDefault="004B0574" w:rsidP="004B0574">
            <w:pPr>
              <w:pStyle w:val="NoSpacing"/>
              <w:ind w:left="360"/>
              <w:rPr>
                <w:rFonts w:ascii="Arial" w:hAnsi="Arial" w:cs="Arial"/>
                <w:sz w:val="24"/>
                <w:szCs w:val="24"/>
                <w:lang w:val="fr-CA"/>
              </w:rPr>
            </w:pPr>
            <w:r w:rsidRPr="004B0574">
              <w:rPr>
                <w:rFonts w:ascii="Arial" w:hAnsi="Arial" w:cs="Arial"/>
                <w:sz w:val="24"/>
                <w:szCs w:val="24"/>
                <w:lang w:val="fr-CA"/>
              </w:rPr>
              <w:t>Personnel professionnel: les professions exigent habituellement une formation universitaire</w:t>
            </w:r>
          </w:p>
        </w:tc>
        <w:tc>
          <w:tcPr>
            <w:tcW w:w="2671" w:type="dxa"/>
            <w:noWrap/>
            <w:hideMark/>
          </w:tcPr>
          <w:p w14:paraId="738A7AF9" w14:textId="77777777" w:rsidR="004B0574" w:rsidRPr="000D7DCE" w:rsidRDefault="004B0574" w:rsidP="000B3DE7">
            <w:pPr>
              <w:pStyle w:val="NoSpacing"/>
              <w:ind w:left="360"/>
              <w:rPr>
                <w:rFonts w:ascii="Arial" w:hAnsi="Arial" w:cs="Arial"/>
                <w:sz w:val="24"/>
                <w:szCs w:val="24"/>
              </w:rPr>
            </w:pPr>
            <w:r w:rsidRPr="000D7DCE">
              <w:rPr>
                <w:rFonts w:ascii="Arial" w:hAnsi="Arial" w:cs="Arial"/>
                <w:sz w:val="24"/>
                <w:szCs w:val="24"/>
              </w:rPr>
              <w:t>11,21,30,31,40,41,51</w:t>
            </w:r>
          </w:p>
        </w:tc>
      </w:tr>
      <w:tr w:rsidR="004B0574" w:rsidRPr="000D7DCE" w14:paraId="3B53FED2" w14:textId="77777777" w:rsidTr="000B3DE7">
        <w:trPr>
          <w:trHeight w:val="285"/>
        </w:trPr>
        <w:tc>
          <w:tcPr>
            <w:tcW w:w="6689" w:type="dxa"/>
            <w:noWrap/>
            <w:hideMark/>
          </w:tcPr>
          <w:p w14:paraId="6DF9607D" w14:textId="328998A0" w:rsidR="004B0574" w:rsidRPr="004B0574" w:rsidRDefault="004B0574" w:rsidP="004B0574">
            <w:pPr>
              <w:pStyle w:val="NoSpacing"/>
              <w:ind w:left="360"/>
              <w:rPr>
                <w:rFonts w:ascii="Arial" w:hAnsi="Arial" w:cs="Arial"/>
                <w:sz w:val="24"/>
                <w:szCs w:val="24"/>
                <w:lang w:val="fr-CA"/>
              </w:rPr>
            </w:pPr>
            <w:r w:rsidRPr="004B0574">
              <w:rPr>
                <w:rFonts w:ascii="Arial" w:hAnsi="Arial" w:cs="Arial"/>
                <w:sz w:val="24"/>
                <w:szCs w:val="24"/>
                <w:lang w:val="fr-CA"/>
              </w:rPr>
              <w:t>Niveau de compétences B: les professions exigent habituellement une formation collégiale ou une formation en apprentissage</w:t>
            </w:r>
          </w:p>
        </w:tc>
        <w:tc>
          <w:tcPr>
            <w:tcW w:w="2671" w:type="dxa"/>
            <w:noWrap/>
            <w:hideMark/>
          </w:tcPr>
          <w:p w14:paraId="12F77BC5" w14:textId="77777777" w:rsidR="004B0574" w:rsidRPr="000D7DCE" w:rsidRDefault="004B0574" w:rsidP="000B3DE7">
            <w:pPr>
              <w:pStyle w:val="NoSpacing"/>
              <w:ind w:left="360"/>
              <w:rPr>
                <w:rFonts w:ascii="Arial" w:hAnsi="Arial" w:cs="Arial"/>
                <w:sz w:val="24"/>
                <w:szCs w:val="24"/>
              </w:rPr>
            </w:pPr>
            <w:r w:rsidRPr="000D7DCE">
              <w:rPr>
                <w:rFonts w:ascii="Arial" w:hAnsi="Arial" w:cs="Arial"/>
                <w:sz w:val="24"/>
                <w:szCs w:val="24"/>
              </w:rPr>
              <w:t>12,13,22,32,42,43,52,62,63,72,73,82,92</w:t>
            </w:r>
          </w:p>
        </w:tc>
      </w:tr>
      <w:tr w:rsidR="004B0574" w:rsidRPr="000D7DCE" w14:paraId="3BC99975" w14:textId="77777777" w:rsidTr="000B3DE7">
        <w:trPr>
          <w:trHeight w:val="285"/>
        </w:trPr>
        <w:tc>
          <w:tcPr>
            <w:tcW w:w="6689" w:type="dxa"/>
            <w:noWrap/>
            <w:hideMark/>
          </w:tcPr>
          <w:p w14:paraId="2063985B" w14:textId="09D33928" w:rsidR="004B0574" w:rsidRPr="004B0574" w:rsidRDefault="004B0574" w:rsidP="004B0574">
            <w:pPr>
              <w:pStyle w:val="NoSpacing"/>
              <w:ind w:left="360"/>
              <w:rPr>
                <w:rFonts w:ascii="Arial" w:hAnsi="Arial" w:cs="Arial"/>
                <w:sz w:val="24"/>
                <w:szCs w:val="24"/>
                <w:lang w:val="fr-CA"/>
              </w:rPr>
            </w:pPr>
            <w:r w:rsidRPr="004B0574">
              <w:rPr>
                <w:rFonts w:ascii="Arial" w:hAnsi="Arial" w:cs="Arial"/>
                <w:sz w:val="24"/>
                <w:szCs w:val="24"/>
                <w:lang w:val="fr-CA"/>
              </w:rPr>
              <w:t>Niveau de compétences C: les professions exigent habituellement une formation secondaire et / ou professionnelle</w:t>
            </w:r>
          </w:p>
        </w:tc>
        <w:tc>
          <w:tcPr>
            <w:tcW w:w="2671" w:type="dxa"/>
            <w:noWrap/>
            <w:hideMark/>
          </w:tcPr>
          <w:p w14:paraId="27D89B46" w14:textId="77777777" w:rsidR="004B0574" w:rsidRPr="000D7DCE" w:rsidRDefault="004B0574" w:rsidP="000B3DE7">
            <w:pPr>
              <w:pStyle w:val="NoSpacing"/>
              <w:ind w:left="360"/>
              <w:rPr>
                <w:rFonts w:ascii="Arial" w:hAnsi="Arial" w:cs="Arial"/>
                <w:sz w:val="24"/>
                <w:szCs w:val="24"/>
              </w:rPr>
            </w:pPr>
            <w:r w:rsidRPr="000D7DCE">
              <w:rPr>
                <w:rFonts w:ascii="Arial" w:hAnsi="Arial" w:cs="Arial"/>
                <w:sz w:val="24"/>
                <w:szCs w:val="24"/>
              </w:rPr>
              <w:t>1</w:t>
            </w:r>
            <w:r>
              <w:rPr>
                <w:rFonts w:ascii="Arial" w:hAnsi="Arial" w:cs="Arial"/>
                <w:sz w:val="24"/>
                <w:szCs w:val="24"/>
              </w:rPr>
              <w:t>4,15,34,44,64,65,74,75,84,94,95</w:t>
            </w:r>
          </w:p>
        </w:tc>
      </w:tr>
      <w:tr w:rsidR="004B0574" w:rsidRPr="000D7DCE" w14:paraId="1DE8D047" w14:textId="77777777" w:rsidTr="000B3DE7">
        <w:trPr>
          <w:trHeight w:val="285"/>
        </w:trPr>
        <w:tc>
          <w:tcPr>
            <w:tcW w:w="6689" w:type="dxa"/>
            <w:noWrap/>
            <w:hideMark/>
          </w:tcPr>
          <w:p w14:paraId="4010ECDA" w14:textId="35C9ADDC" w:rsidR="004B0574" w:rsidRPr="004B0574" w:rsidRDefault="004B0574" w:rsidP="004B0574">
            <w:pPr>
              <w:pStyle w:val="NoSpacing"/>
              <w:ind w:left="360"/>
              <w:rPr>
                <w:rFonts w:ascii="Arial" w:hAnsi="Arial" w:cs="Arial"/>
                <w:sz w:val="24"/>
                <w:szCs w:val="24"/>
                <w:lang w:val="fr-CA"/>
              </w:rPr>
            </w:pPr>
            <w:r w:rsidRPr="004B0574">
              <w:rPr>
                <w:rFonts w:ascii="Arial" w:hAnsi="Arial" w:cs="Arial"/>
                <w:sz w:val="24"/>
                <w:szCs w:val="24"/>
                <w:lang w:val="fr-CA"/>
              </w:rPr>
              <w:t>Niveau de compétences D: une formation en cours d'emploi est habituellement offerte pour ces professions</w:t>
            </w:r>
          </w:p>
        </w:tc>
        <w:tc>
          <w:tcPr>
            <w:tcW w:w="2671" w:type="dxa"/>
            <w:noWrap/>
            <w:hideMark/>
          </w:tcPr>
          <w:p w14:paraId="645B4EBF" w14:textId="77777777" w:rsidR="004B0574" w:rsidRPr="000D7DCE" w:rsidRDefault="004B0574" w:rsidP="000B3DE7">
            <w:pPr>
              <w:pStyle w:val="NoSpacing"/>
              <w:ind w:left="360"/>
              <w:rPr>
                <w:rFonts w:ascii="Arial" w:hAnsi="Arial" w:cs="Arial"/>
                <w:sz w:val="24"/>
                <w:szCs w:val="24"/>
              </w:rPr>
            </w:pPr>
            <w:r w:rsidRPr="000D7DCE">
              <w:rPr>
                <w:rFonts w:ascii="Arial" w:hAnsi="Arial" w:cs="Arial"/>
                <w:sz w:val="24"/>
                <w:szCs w:val="24"/>
              </w:rPr>
              <w:t>66,67,76,86,96</w:t>
            </w:r>
          </w:p>
        </w:tc>
      </w:tr>
    </w:tbl>
    <w:p w14:paraId="078AF3EF" w14:textId="77777777" w:rsidR="004B0574" w:rsidRDefault="004B0574" w:rsidP="004B0574">
      <w:pPr>
        <w:pStyle w:val="NoSpacing"/>
        <w:rPr>
          <w:rFonts w:ascii="Arial" w:hAnsi="Arial" w:cs="Arial"/>
          <w:sz w:val="24"/>
          <w:szCs w:val="24"/>
        </w:rPr>
      </w:pPr>
    </w:p>
    <w:p w14:paraId="3EADEFE1" w14:textId="77777777" w:rsidR="004B0574" w:rsidRPr="00954F17" w:rsidRDefault="004B0574" w:rsidP="004B0574">
      <w:pPr>
        <w:pStyle w:val="NoSpacing"/>
        <w:rPr>
          <w:rFonts w:ascii="Arial" w:hAnsi="Arial" w:cs="Arial"/>
          <w:sz w:val="24"/>
          <w:szCs w:val="24"/>
          <w:lang w:val="fr-CA"/>
        </w:rPr>
      </w:pPr>
    </w:p>
    <w:p w14:paraId="3E24BA17" w14:textId="77777777" w:rsidR="00E51452" w:rsidRPr="00954F17" w:rsidRDefault="00E51452" w:rsidP="00E51452">
      <w:pPr>
        <w:pStyle w:val="NoSpacing"/>
        <w:rPr>
          <w:rFonts w:ascii="Arial" w:hAnsi="Arial" w:cs="Arial"/>
          <w:sz w:val="24"/>
          <w:szCs w:val="24"/>
          <w:lang w:val="fr-CA"/>
        </w:rPr>
      </w:pPr>
    </w:p>
    <w:p w14:paraId="2D02A19E" w14:textId="77777777" w:rsidR="00352572" w:rsidRPr="00EB4CD2" w:rsidRDefault="00352572" w:rsidP="00352572">
      <w:pPr>
        <w:pStyle w:val="NoSpacing"/>
        <w:rPr>
          <w:rFonts w:ascii="Arial" w:hAnsi="Arial" w:cs="Arial"/>
          <w:b/>
          <w:sz w:val="24"/>
          <w:szCs w:val="24"/>
          <w:lang w:val="fr-CA"/>
        </w:rPr>
      </w:pPr>
      <w:r w:rsidRPr="00EB4CD2">
        <w:rPr>
          <w:rFonts w:ascii="Arial" w:hAnsi="Arial" w:cs="Arial"/>
          <w:b/>
          <w:sz w:val="24"/>
          <w:szCs w:val="24"/>
          <w:lang w:val="fr-CA"/>
        </w:rPr>
        <w:t>Renvois</w:t>
      </w:r>
    </w:p>
    <w:p w14:paraId="58FEFC5E" w14:textId="77777777" w:rsidR="00352572" w:rsidRPr="00EB4CD2" w:rsidRDefault="00352572" w:rsidP="00352572">
      <w:pPr>
        <w:pStyle w:val="NoSpacing"/>
        <w:rPr>
          <w:rFonts w:ascii="Arial" w:hAnsi="Arial" w:cs="Arial"/>
          <w:sz w:val="24"/>
          <w:szCs w:val="24"/>
          <w:lang w:val="fr-CA"/>
        </w:rPr>
      </w:pPr>
    </w:p>
    <w:tbl>
      <w:tblPr>
        <w:tblStyle w:val="TableGrid"/>
        <w:tblW w:w="9776" w:type="dxa"/>
        <w:tblLook w:val="04A0" w:firstRow="1" w:lastRow="0" w:firstColumn="1" w:lastColumn="0" w:noHBand="0" w:noVBand="1"/>
      </w:tblPr>
      <w:tblGrid>
        <w:gridCol w:w="2830"/>
        <w:gridCol w:w="6946"/>
      </w:tblGrid>
      <w:tr w:rsidR="00352572" w:rsidRPr="004A2AAC" w14:paraId="4E721380" w14:textId="77777777" w:rsidTr="000B3DE7">
        <w:trPr>
          <w:trHeight w:val="285"/>
        </w:trPr>
        <w:tc>
          <w:tcPr>
            <w:tcW w:w="2830" w:type="dxa"/>
            <w:noWrap/>
          </w:tcPr>
          <w:p w14:paraId="49249769" w14:textId="77777777" w:rsidR="00352572" w:rsidRPr="004A2AAC" w:rsidRDefault="00352572" w:rsidP="000B3DE7">
            <w:pPr>
              <w:pStyle w:val="NoSpacing"/>
              <w:rPr>
                <w:rFonts w:ascii="Arial" w:hAnsi="Arial" w:cs="Arial"/>
                <w:sz w:val="24"/>
                <w:szCs w:val="24"/>
                <w:lang w:val="fr-CA"/>
              </w:rPr>
            </w:pPr>
            <w:r w:rsidRPr="004A2AAC">
              <w:rPr>
                <w:rFonts w:ascii="Arial" w:hAnsi="Arial" w:cs="Arial"/>
                <w:b/>
                <w:sz w:val="24"/>
                <w:szCs w:val="24"/>
                <w:lang w:val="fr-CA"/>
              </w:rPr>
              <w:t>Élément</w:t>
            </w:r>
          </w:p>
        </w:tc>
        <w:tc>
          <w:tcPr>
            <w:tcW w:w="6946" w:type="dxa"/>
            <w:noWrap/>
          </w:tcPr>
          <w:p w14:paraId="1BD17B40" w14:textId="77777777" w:rsidR="00352572" w:rsidRPr="004A2AAC" w:rsidRDefault="00352572" w:rsidP="000B3DE7">
            <w:pPr>
              <w:pStyle w:val="NoSpacing"/>
              <w:rPr>
                <w:rFonts w:ascii="Arial" w:hAnsi="Arial" w:cs="Arial"/>
                <w:sz w:val="24"/>
                <w:szCs w:val="24"/>
                <w:lang w:val="fr-CA"/>
              </w:rPr>
            </w:pPr>
            <w:r w:rsidRPr="004A2AAC">
              <w:rPr>
                <w:rFonts w:ascii="Arial" w:hAnsi="Arial" w:cs="Arial"/>
                <w:b/>
                <w:sz w:val="24"/>
                <w:szCs w:val="24"/>
                <w:lang w:val="fr-CA"/>
              </w:rPr>
              <w:t>Définition</w:t>
            </w:r>
          </w:p>
        </w:tc>
      </w:tr>
      <w:tr w:rsidR="00352572" w:rsidRPr="00996F7D" w14:paraId="39E07940" w14:textId="77777777" w:rsidTr="00352572">
        <w:trPr>
          <w:trHeight w:val="285"/>
        </w:trPr>
        <w:tc>
          <w:tcPr>
            <w:tcW w:w="2830" w:type="dxa"/>
            <w:shd w:val="clear" w:color="auto" w:fill="auto"/>
            <w:noWrap/>
          </w:tcPr>
          <w:p w14:paraId="4A2F046D" w14:textId="77777777" w:rsidR="00352572" w:rsidRPr="00EB4CD2" w:rsidRDefault="00352572" w:rsidP="000B3DE7">
            <w:pPr>
              <w:pStyle w:val="NoSpacing"/>
              <w:rPr>
                <w:rFonts w:ascii="Arial" w:hAnsi="Arial" w:cs="Arial"/>
                <w:sz w:val="24"/>
                <w:szCs w:val="24"/>
              </w:rPr>
            </w:pPr>
            <w:r w:rsidRPr="00464495">
              <w:rPr>
                <w:rFonts w:ascii="Arial" w:hAnsi="Arial" w:cs="Arial"/>
                <w:sz w:val="24"/>
                <w:szCs w:val="24"/>
              </w:rPr>
              <w:t>Population active</w:t>
            </w:r>
          </w:p>
        </w:tc>
        <w:tc>
          <w:tcPr>
            <w:tcW w:w="6946" w:type="dxa"/>
            <w:shd w:val="clear" w:color="auto" w:fill="auto"/>
            <w:noWrap/>
          </w:tcPr>
          <w:p w14:paraId="08C99EDF" w14:textId="77777777" w:rsidR="00352572" w:rsidRPr="00464495" w:rsidRDefault="00352572" w:rsidP="000B3DE7">
            <w:pPr>
              <w:pStyle w:val="NoSpacing"/>
              <w:rPr>
                <w:rFonts w:ascii="Arial" w:hAnsi="Arial" w:cs="Arial"/>
                <w:sz w:val="24"/>
                <w:szCs w:val="24"/>
                <w:lang w:val="fr-CA"/>
              </w:rPr>
            </w:pPr>
            <w:r w:rsidRPr="00464495">
              <w:rPr>
                <w:rFonts w:ascii="Arial" w:hAnsi="Arial" w:cs="Arial"/>
                <w:sz w:val="24"/>
                <w:szCs w:val="24"/>
                <w:lang w:val="fr-CA"/>
              </w:rPr>
              <w:t>Nombre de personnes civiles, hors institution et âgées de 15 ans et plus qui, au cours de la semaine de référence, étaient occupées ou en chômage. Les estimations sont exprimées en milliers et arrondies à la centaine près.</w:t>
            </w:r>
          </w:p>
        </w:tc>
      </w:tr>
      <w:tr w:rsidR="00352572" w:rsidRPr="00996F7D" w14:paraId="7F617BB3" w14:textId="77777777" w:rsidTr="00352572">
        <w:trPr>
          <w:trHeight w:val="285"/>
        </w:trPr>
        <w:tc>
          <w:tcPr>
            <w:tcW w:w="2830" w:type="dxa"/>
            <w:shd w:val="clear" w:color="auto" w:fill="auto"/>
            <w:noWrap/>
          </w:tcPr>
          <w:p w14:paraId="7398547A" w14:textId="77777777" w:rsidR="00352572" w:rsidRPr="00464495" w:rsidRDefault="00352572" w:rsidP="000B3DE7">
            <w:pPr>
              <w:pStyle w:val="NoSpacing"/>
              <w:rPr>
                <w:rFonts w:ascii="Arial" w:hAnsi="Arial" w:cs="Arial"/>
                <w:sz w:val="24"/>
                <w:szCs w:val="24"/>
              </w:rPr>
            </w:pPr>
            <w:r w:rsidRPr="00464495">
              <w:rPr>
                <w:rFonts w:ascii="Arial" w:hAnsi="Arial" w:cs="Arial"/>
                <w:sz w:val="24"/>
                <w:szCs w:val="24"/>
              </w:rPr>
              <w:t>Emploi</w:t>
            </w:r>
          </w:p>
        </w:tc>
        <w:tc>
          <w:tcPr>
            <w:tcW w:w="6946" w:type="dxa"/>
            <w:shd w:val="clear" w:color="auto" w:fill="auto"/>
            <w:noWrap/>
          </w:tcPr>
          <w:p w14:paraId="35EDD06B" w14:textId="77777777" w:rsidR="00352572" w:rsidRPr="00464495" w:rsidRDefault="00352572" w:rsidP="000B3DE7">
            <w:pPr>
              <w:pStyle w:val="NoSpacing"/>
              <w:rPr>
                <w:rFonts w:ascii="Arial" w:hAnsi="Arial" w:cs="Arial"/>
                <w:sz w:val="24"/>
                <w:szCs w:val="24"/>
                <w:lang w:val="fr-CA"/>
              </w:rPr>
            </w:pPr>
            <w:r w:rsidRPr="00464495">
              <w:rPr>
                <w:rFonts w:ascii="Arial" w:hAnsi="Arial" w:cs="Arial"/>
                <w:sz w:val="24"/>
                <w:szCs w:val="24"/>
                <w:lang w:val="fr-CA"/>
              </w:rPr>
              <w:t>Nombre de personnes qui, au cours de la semaine de référence, ont fait un travail quelconque contre rémunération ou en vue d'un bénéfice (comprend également le travail familial non rémunéré), ou avaient un emploi mais n'étaient pas au travail à cause d'une maladie ou d'une incapacité, pour obligations personnelles ou familiales, pour des vacances, par suite d'un conflit de travail ou du fait de tout autre facteur. Les personnes mises à pied et celles qui avaient un emploi devant commencer à une date ultérieure ne sont pas considérées comme étant occupées. Les estimations sont exprimées en milliers et arrondies à la centaine près.</w:t>
            </w:r>
          </w:p>
        </w:tc>
      </w:tr>
      <w:tr w:rsidR="00352572" w:rsidRPr="00996F7D" w14:paraId="0C8F0455" w14:textId="77777777" w:rsidTr="00352572">
        <w:trPr>
          <w:trHeight w:val="285"/>
        </w:trPr>
        <w:tc>
          <w:tcPr>
            <w:tcW w:w="2830" w:type="dxa"/>
            <w:shd w:val="clear" w:color="auto" w:fill="auto"/>
            <w:noWrap/>
          </w:tcPr>
          <w:p w14:paraId="207A54FF" w14:textId="77777777" w:rsidR="00352572" w:rsidRPr="00464495" w:rsidRDefault="00352572" w:rsidP="000B3DE7">
            <w:pPr>
              <w:pStyle w:val="NoSpacing"/>
              <w:rPr>
                <w:rFonts w:ascii="Arial" w:hAnsi="Arial" w:cs="Arial"/>
                <w:sz w:val="24"/>
                <w:szCs w:val="24"/>
              </w:rPr>
            </w:pPr>
            <w:r w:rsidRPr="00464495">
              <w:rPr>
                <w:rFonts w:ascii="Arial" w:hAnsi="Arial" w:cs="Arial"/>
                <w:sz w:val="24"/>
                <w:szCs w:val="24"/>
              </w:rPr>
              <w:t>Chômage</w:t>
            </w:r>
          </w:p>
        </w:tc>
        <w:tc>
          <w:tcPr>
            <w:tcW w:w="6946" w:type="dxa"/>
            <w:shd w:val="clear" w:color="auto" w:fill="auto"/>
            <w:noWrap/>
          </w:tcPr>
          <w:p w14:paraId="101B90CF" w14:textId="77777777" w:rsidR="00352572" w:rsidRPr="00464495" w:rsidRDefault="00352572" w:rsidP="000B3DE7">
            <w:pPr>
              <w:pStyle w:val="NoSpacing"/>
              <w:rPr>
                <w:rFonts w:ascii="Arial" w:hAnsi="Arial" w:cs="Arial"/>
                <w:sz w:val="24"/>
                <w:szCs w:val="24"/>
                <w:lang w:val="fr-CA"/>
              </w:rPr>
            </w:pPr>
            <w:r w:rsidRPr="00464495">
              <w:rPr>
                <w:rFonts w:ascii="Arial" w:hAnsi="Arial" w:cs="Arial"/>
                <w:sz w:val="24"/>
                <w:szCs w:val="24"/>
                <w:lang w:val="fr-CA"/>
              </w:rPr>
              <w:t>Nombre de personnes qui, au cours de la semaine de référence, étaient sans emploi, avaient cherché un emploi au cours des quatre dernières semaines et étaient disponibles pour travailler. Les personnes mises à pied ou ayant un nouvel emploi devant commencer dans quatre semaines ou moins sont considérées comme en chômage. Les estimations sont exprimées en milliers et arrondies à la centaine près.</w:t>
            </w:r>
          </w:p>
        </w:tc>
      </w:tr>
      <w:tr w:rsidR="00352572" w:rsidRPr="00996F7D" w14:paraId="570C6338" w14:textId="77777777" w:rsidTr="00352572">
        <w:trPr>
          <w:trHeight w:val="285"/>
        </w:trPr>
        <w:tc>
          <w:tcPr>
            <w:tcW w:w="2830" w:type="dxa"/>
            <w:shd w:val="clear" w:color="auto" w:fill="auto"/>
            <w:noWrap/>
          </w:tcPr>
          <w:p w14:paraId="65A5EE05" w14:textId="77777777" w:rsidR="00352572" w:rsidRPr="00464495" w:rsidRDefault="00352572" w:rsidP="000B3DE7">
            <w:pPr>
              <w:pStyle w:val="NoSpacing"/>
              <w:rPr>
                <w:rFonts w:ascii="Arial" w:hAnsi="Arial" w:cs="Arial"/>
                <w:sz w:val="24"/>
                <w:szCs w:val="24"/>
              </w:rPr>
            </w:pPr>
            <w:r w:rsidRPr="00464495">
              <w:rPr>
                <w:rFonts w:ascii="Arial" w:hAnsi="Arial" w:cs="Arial"/>
                <w:sz w:val="24"/>
                <w:szCs w:val="24"/>
              </w:rPr>
              <w:t>Taux de chômage</w:t>
            </w:r>
          </w:p>
        </w:tc>
        <w:tc>
          <w:tcPr>
            <w:tcW w:w="6946" w:type="dxa"/>
            <w:shd w:val="clear" w:color="auto" w:fill="auto"/>
            <w:noWrap/>
          </w:tcPr>
          <w:p w14:paraId="29A9180D" w14:textId="77777777" w:rsidR="00352572" w:rsidRPr="00E05D45" w:rsidRDefault="00352572" w:rsidP="000B3DE7">
            <w:pPr>
              <w:pStyle w:val="NoSpacing"/>
              <w:rPr>
                <w:rFonts w:ascii="Arial" w:hAnsi="Arial" w:cs="Arial"/>
                <w:sz w:val="24"/>
                <w:szCs w:val="24"/>
                <w:lang w:val="fr-CA"/>
              </w:rPr>
            </w:pPr>
            <w:r w:rsidRPr="00E05D45">
              <w:rPr>
                <w:rFonts w:ascii="Arial" w:hAnsi="Arial" w:cs="Arial"/>
                <w:sz w:val="24"/>
                <w:szCs w:val="24"/>
                <w:lang w:val="fr-CA"/>
              </w:rPr>
              <w:t>Le taux de chômage est le nombre de personnes en chômage exprimé en pourcentage de la population active. Le taux de chômage pour un groupe donné (âge, sexe, état matrimonial, etc.) correspond au nombre de chômeurs dans ce groupe exprimé en pourcentage de la population active de ce groupe. Les estimations sont exprimées en pourcentage et arrondies au dixième près.</w:t>
            </w:r>
          </w:p>
        </w:tc>
      </w:tr>
    </w:tbl>
    <w:p w14:paraId="1147338A" w14:textId="77777777" w:rsidR="00352572" w:rsidRPr="003541DD" w:rsidRDefault="00352572" w:rsidP="00352572">
      <w:pPr>
        <w:pStyle w:val="NoSpacing"/>
        <w:rPr>
          <w:rFonts w:ascii="Arial" w:hAnsi="Arial" w:cs="Arial"/>
          <w:b/>
          <w:sz w:val="24"/>
          <w:szCs w:val="24"/>
          <w:lang w:val="fr-CA"/>
        </w:rPr>
      </w:pPr>
    </w:p>
    <w:p w14:paraId="7390E097" w14:textId="77777777" w:rsidR="00352572" w:rsidRPr="003541DD" w:rsidRDefault="00352572" w:rsidP="00352572">
      <w:pPr>
        <w:pStyle w:val="NoSpacing"/>
        <w:rPr>
          <w:rFonts w:ascii="Arial" w:hAnsi="Arial" w:cs="Arial"/>
          <w:b/>
          <w:sz w:val="24"/>
          <w:szCs w:val="24"/>
          <w:lang w:val="fr-CA"/>
        </w:rPr>
      </w:pPr>
    </w:p>
    <w:p w14:paraId="097443DE" w14:textId="369782FF" w:rsidR="003654B1" w:rsidRPr="003541DD" w:rsidRDefault="003654B1" w:rsidP="00317C5F">
      <w:pPr>
        <w:pStyle w:val="NoSpacing"/>
        <w:rPr>
          <w:rFonts w:ascii="Arial" w:hAnsi="Arial" w:cs="Arial"/>
          <w:b/>
          <w:sz w:val="24"/>
          <w:szCs w:val="24"/>
          <w:lang w:val="fr-CA"/>
        </w:rPr>
      </w:pPr>
    </w:p>
    <w:p w14:paraId="6D8939D7" w14:textId="77777777" w:rsidR="003654B1" w:rsidRPr="003541DD" w:rsidRDefault="003654B1" w:rsidP="00317C5F">
      <w:pPr>
        <w:pStyle w:val="NoSpacing"/>
        <w:rPr>
          <w:rFonts w:ascii="Arial" w:hAnsi="Arial" w:cs="Arial"/>
          <w:b/>
          <w:sz w:val="24"/>
          <w:szCs w:val="24"/>
          <w:lang w:val="fr-CA"/>
        </w:rPr>
      </w:pPr>
    </w:p>
    <w:p w14:paraId="709D93B2" w14:textId="77777777" w:rsidR="00317C5F" w:rsidRPr="003541DD" w:rsidRDefault="00317C5F" w:rsidP="00317C5F">
      <w:pPr>
        <w:pStyle w:val="NoSpacing"/>
        <w:rPr>
          <w:rFonts w:ascii="Arial" w:hAnsi="Arial" w:cs="Arial"/>
          <w:sz w:val="24"/>
          <w:szCs w:val="24"/>
          <w:lang w:val="fr-CA"/>
        </w:rPr>
      </w:pPr>
    </w:p>
    <w:sectPr w:rsidR="00317C5F" w:rsidRPr="003541D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983F3" w14:textId="77777777" w:rsidR="006C5374" w:rsidRDefault="006C5374">
      <w:pPr>
        <w:spacing w:after="0" w:line="240" w:lineRule="auto"/>
      </w:pPr>
      <w:r>
        <w:separator/>
      </w:r>
    </w:p>
  </w:endnote>
  <w:endnote w:type="continuationSeparator" w:id="0">
    <w:p w14:paraId="7473633F" w14:textId="77777777" w:rsidR="006C5374" w:rsidRDefault="006C5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457792"/>
      <w:docPartObj>
        <w:docPartGallery w:val="Page Numbers (Bottom of Page)"/>
        <w:docPartUnique/>
      </w:docPartObj>
    </w:sdtPr>
    <w:sdtEndPr>
      <w:rPr>
        <w:noProof/>
      </w:rPr>
    </w:sdtEndPr>
    <w:sdtContent>
      <w:p w14:paraId="1D878CA0" w14:textId="054799A0" w:rsidR="003654B1" w:rsidRDefault="003654B1">
        <w:pPr>
          <w:pStyle w:val="Footer"/>
          <w:jc w:val="center"/>
        </w:pPr>
        <w:r>
          <w:fldChar w:fldCharType="begin"/>
        </w:r>
        <w:r>
          <w:instrText xml:space="preserve"> PAGE   \* MERGEFORMAT </w:instrText>
        </w:r>
        <w:r>
          <w:fldChar w:fldCharType="separate"/>
        </w:r>
        <w:r w:rsidR="006A47CE">
          <w:rPr>
            <w:noProof/>
          </w:rPr>
          <w:t>1</w:t>
        </w:r>
        <w:r>
          <w:rPr>
            <w:noProof/>
          </w:rPr>
          <w:fldChar w:fldCharType="end"/>
        </w:r>
      </w:p>
    </w:sdtContent>
  </w:sdt>
  <w:p w14:paraId="742AA83E" w14:textId="77777777" w:rsidR="003654B1" w:rsidRDefault="00365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FD382" w14:textId="77777777" w:rsidR="006C5374" w:rsidRDefault="006C5374">
      <w:pPr>
        <w:spacing w:after="0" w:line="240" w:lineRule="auto"/>
      </w:pPr>
      <w:r>
        <w:separator/>
      </w:r>
    </w:p>
  </w:footnote>
  <w:footnote w:type="continuationSeparator" w:id="0">
    <w:p w14:paraId="71C305C8" w14:textId="77777777" w:rsidR="006C5374" w:rsidRDefault="006C53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0487C"/>
    <w:multiLevelType w:val="hybridMultilevel"/>
    <w:tmpl w:val="2070D8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5F716C9"/>
    <w:multiLevelType w:val="hybridMultilevel"/>
    <w:tmpl w:val="A5E6F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C6C2A4B"/>
    <w:multiLevelType w:val="hybridMultilevel"/>
    <w:tmpl w:val="7FB846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9399A"/>
    <w:multiLevelType w:val="hybridMultilevel"/>
    <w:tmpl w:val="0DEEDD78"/>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17373EA7"/>
    <w:multiLevelType w:val="hybridMultilevel"/>
    <w:tmpl w:val="A5B8EEEC"/>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1741592A"/>
    <w:multiLevelType w:val="hybridMultilevel"/>
    <w:tmpl w:val="E5B021E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233D0750"/>
    <w:multiLevelType w:val="hybridMultilevel"/>
    <w:tmpl w:val="588441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6CF7CE8"/>
    <w:multiLevelType w:val="hybridMultilevel"/>
    <w:tmpl w:val="5762CF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7C9783D"/>
    <w:multiLevelType w:val="hybridMultilevel"/>
    <w:tmpl w:val="33442A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844739F"/>
    <w:multiLevelType w:val="hybridMultilevel"/>
    <w:tmpl w:val="13086D2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B0102DC"/>
    <w:multiLevelType w:val="hybridMultilevel"/>
    <w:tmpl w:val="CFB83B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nsid w:val="2F8A0872"/>
    <w:multiLevelType w:val="hybridMultilevel"/>
    <w:tmpl w:val="8CB0AA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2F63C8E"/>
    <w:multiLevelType w:val="hybridMultilevel"/>
    <w:tmpl w:val="BE24DE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357A5927"/>
    <w:multiLevelType w:val="hybridMultilevel"/>
    <w:tmpl w:val="3FDC38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A8B1E74"/>
    <w:multiLevelType w:val="hybridMultilevel"/>
    <w:tmpl w:val="14708E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85B04E0"/>
    <w:multiLevelType w:val="hybridMultilevel"/>
    <w:tmpl w:val="7E8E7196"/>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6">
    <w:nsid w:val="4B6F2B0B"/>
    <w:multiLevelType w:val="hybridMultilevel"/>
    <w:tmpl w:val="0CDA83E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4CE40B3D"/>
    <w:multiLevelType w:val="hybridMultilevel"/>
    <w:tmpl w:val="9508D4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D742B5A"/>
    <w:multiLevelType w:val="hybridMultilevel"/>
    <w:tmpl w:val="A64415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539C4E52"/>
    <w:multiLevelType w:val="hybridMultilevel"/>
    <w:tmpl w:val="B3BA56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677649E"/>
    <w:multiLevelType w:val="hybridMultilevel"/>
    <w:tmpl w:val="A2645114"/>
    <w:lvl w:ilvl="0" w:tplc="57860CCE">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E3E2FB7"/>
    <w:multiLevelType w:val="hybridMultilevel"/>
    <w:tmpl w:val="78DE7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EC571D9"/>
    <w:multiLevelType w:val="hybridMultilevel"/>
    <w:tmpl w:val="CA92E1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3ED415F"/>
    <w:multiLevelType w:val="hybridMultilevel"/>
    <w:tmpl w:val="32262B60"/>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nsid w:val="661505F7"/>
    <w:multiLevelType w:val="hybridMultilevel"/>
    <w:tmpl w:val="05CEEE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75C30200"/>
    <w:multiLevelType w:val="hybridMultilevel"/>
    <w:tmpl w:val="F524F2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77390EAA"/>
    <w:multiLevelType w:val="hybridMultilevel"/>
    <w:tmpl w:val="883CF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94E055F"/>
    <w:multiLevelType w:val="hybridMultilevel"/>
    <w:tmpl w:val="662647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7D433F17"/>
    <w:multiLevelType w:val="hybridMultilevel"/>
    <w:tmpl w:val="416C2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11"/>
  </w:num>
  <w:num w:numId="5">
    <w:abstractNumId w:val="9"/>
  </w:num>
  <w:num w:numId="6">
    <w:abstractNumId w:val="20"/>
  </w:num>
  <w:num w:numId="7">
    <w:abstractNumId w:val="2"/>
  </w:num>
  <w:num w:numId="8">
    <w:abstractNumId w:val="26"/>
  </w:num>
  <w:num w:numId="9">
    <w:abstractNumId w:val="15"/>
  </w:num>
  <w:num w:numId="10">
    <w:abstractNumId w:val="28"/>
  </w:num>
  <w:num w:numId="11">
    <w:abstractNumId w:val="22"/>
  </w:num>
  <w:num w:numId="12">
    <w:abstractNumId w:val="13"/>
  </w:num>
  <w:num w:numId="13">
    <w:abstractNumId w:val="21"/>
  </w:num>
  <w:num w:numId="14">
    <w:abstractNumId w:val="27"/>
  </w:num>
  <w:num w:numId="15">
    <w:abstractNumId w:val="6"/>
  </w:num>
  <w:num w:numId="16">
    <w:abstractNumId w:val="8"/>
  </w:num>
  <w:num w:numId="17">
    <w:abstractNumId w:val="7"/>
  </w:num>
  <w:num w:numId="18">
    <w:abstractNumId w:val="0"/>
  </w:num>
  <w:num w:numId="19">
    <w:abstractNumId w:val="8"/>
  </w:num>
  <w:num w:numId="20">
    <w:abstractNumId w:val="6"/>
  </w:num>
  <w:num w:numId="21">
    <w:abstractNumId w:val="12"/>
  </w:num>
  <w:num w:numId="22">
    <w:abstractNumId w:val="23"/>
  </w:num>
  <w:num w:numId="23">
    <w:abstractNumId w:val="19"/>
  </w:num>
  <w:num w:numId="24">
    <w:abstractNumId w:val="14"/>
  </w:num>
  <w:num w:numId="25">
    <w:abstractNumId w:val="17"/>
  </w:num>
  <w:num w:numId="26">
    <w:abstractNumId w:val="24"/>
  </w:num>
  <w:num w:numId="27">
    <w:abstractNumId w:val="18"/>
  </w:num>
  <w:num w:numId="28">
    <w:abstractNumId w:val="25"/>
  </w:num>
  <w:num w:numId="29">
    <w:abstractNumId w:val="3"/>
  </w:num>
  <w:num w:numId="30">
    <w:abstractNumId w:val="16"/>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ADE"/>
    <w:rsid w:val="00003BA4"/>
    <w:rsid w:val="000053A4"/>
    <w:rsid w:val="00005ABF"/>
    <w:rsid w:val="0002001C"/>
    <w:rsid w:val="00023516"/>
    <w:rsid w:val="0005697E"/>
    <w:rsid w:val="0007479E"/>
    <w:rsid w:val="00082B3E"/>
    <w:rsid w:val="000B13AA"/>
    <w:rsid w:val="000B2A19"/>
    <w:rsid w:val="000B2E31"/>
    <w:rsid w:val="000C34AA"/>
    <w:rsid w:val="001002AC"/>
    <w:rsid w:val="001120AF"/>
    <w:rsid w:val="00142D77"/>
    <w:rsid w:val="001477AD"/>
    <w:rsid w:val="001701FE"/>
    <w:rsid w:val="00171877"/>
    <w:rsid w:val="001749E5"/>
    <w:rsid w:val="001874FD"/>
    <w:rsid w:val="001C14CD"/>
    <w:rsid w:val="0021489C"/>
    <w:rsid w:val="00217606"/>
    <w:rsid w:val="00227390"/>
    <w:rsid w:val="00246FBD"/>
    <w:rsid w:val="00286882"/>
    <w:rsid w:val="002935D2"/>
    <w:rsid w:val="002955DB"/>
    <w:rsid w:val="00297ADE"/>
    <w:rsid w:val="00304D01"/>
    <w:rsid w:val="00305C40"/>
    <w:rsid w:val="00315F6A"/>
    <w:rsid w:val="00317C5F"/>
    <w:rsid w:val="00324D7E"/>
    <w:rsid w:val="00335924"/>
    <w:rsid w:val="003439C2"/>
    <w:rsid w:val="00352572"/>
    <w:rsid w:val="00352745"/>
    <w:rsid w:val="003541DD"/>
    <w:rsid w:val="00361F84"/>
    <w:rsid w:val="003654B1"/>
    <w:rsid w:val="003C5AEA"/>
    <w:rsid w:val="003D04A6"/>
    <w:rsid w:val="003E0FAD"/>
    <w:rsid w:val="003E3E86"/>
    <w:rsid w:val="003E502C"/>
    <w:rsid w:val="00421986"/>
    <w:rsid w:val="00421E3E"/>
    <w:rsid w:val="00436B36"/>
    <w:rsid w:val="004570D3"/>
    <w:rsid w:val="004A2AAC"/>
    <w:rsid w:val="004B0574"/>
    <w:rsid w:val="004B3091"/>
    <w:rsid w:val="004C3859"/>
    <w:rsid w:val="004C7A59"/>
    <w:rsid w:val="004F24FD"/>
    <w:rsid w:val="005260AA"/>
    <w:rsid w:val="00532683"/>
    <w:rsid w:val="0058490D"/>
    <w:rsid w:val="005B0A92"/>
    <w:rsid w:val="005C3DB8"/>
    <w:rsid w:val="005D2E7F"/>
    <w:rsid w:val="00602731"/>
    <w:rsid w:val="00624606"/>
    <w:rsid w:val="00640598"/>
    <w:rsid w:val="00660F05"/>
    <w:rsid w:val="006779D1"/>
    <w:rsid w:val="006A47CE"/>
    <w:rsid w:val="006B3F6F"/>
    <w:rsid w:val="006C5374"/>
    <w:rsid w:val="006D451F"/>
    <w:rsid w:val="007056C6"/>
    <w:rsid w:val="00714DD3"/>
    <w:rsid w:val="00717DB7"/>
    <w:rsid w:val="00726073"/>
    <w:rsid w:val="0075010C"/>
    <w:rsid w:val="007922A8"/>
    <w:rsid w:val="007A6568"/>
    <w:rsid w:val="007B0EFD"/>
    <w:rsid w:val="007B2AB9"/>
    <w:rsid w:val="007D4194"/>
    <w:rsid w:val="008126D1"/>
    <w:rsid w:val="00822D86"/>
    <w:rsid w:val="008273D1"/>
    <w:rsid w:val="008675F5"/>
    <w:rsid w:val="008710FC"/>
    <w:rsid w:val="00896A0C"/>
    <w:rsid w:val="008B1786"/>
    <w:rsid w:val="008B6D9B"/>
    <w:rsid w:val="008C74D0"/>
    <w:rsid w:val="008D0B09"/>
    <w:rsid w:val="008D1514"/>
    <w:rsid w:val="008D1EDE"/>
    <w:rsid w:val="008D56F1"/>
    <w:rsid w:val="008E2665"/>
    <w:rsid w:val="008E4F6F"/>
    <w:rsid w:val="00904521"/>
    <w:rsid w:val="00906410"/>
    <w:rsid w:val="0091780A"/>
    <w:rsid w:val="00932A03"/>
    <w:rsid w:val="00945017"/>
    <w:rsid w:val="00954F4F"/>
    <w:rsid w:val="009554DB"/>
    <w:rsid w:val="00973E6D"/>
    <w:rsid w:val="00974869"/>
    <w:rsid w:val="00991D0A"/>
    <w:rsid w:val="00995E49"/>
    <w:rsid w:val="00996F7D"/>
    <w:rsid w:val="009D516D"/>
    <w:rsid w:val="009E2524"/>
    <w:rsid w:val="009E439F"/>
    <w:rsid w:val="009F62D0"/>
    <w:rsid w:val="009F7585"/>
    <w:rsid w:val="00A41870"/>
    <w:rsid w:val="00A43477"/>
    <w:rsid w:val="00A528BE"/>
    <w:rsid w:val="00A57B13"/>
    <w:rsid w:val="00A84DCE"/>
    <w:rsid w:val="00A85F14"/>
    <w:rsid w:val="00A876D3"/>
    <w:rsid w:val="00AD74E4"/>
    <w:rsid w:val="00AE4630"/>
    <w:rsid w:val="00B07E85"/>
    <w:rsid w:val="00B93DE4"/>
    <w:rsid w:val="00BB3972"/>
    <w:rsid w:val="00BC19E5"/>
    <w:rsid w:val="00BC4423"/>
    <w:rsid w:val="00BC5D3D"/>
    <w:rsid w:val="00BD2F0C"/>
    <w:rsid w:val="00BD45AA"/>
    <w:rsid w:val="00C0481A"/>
    <w:rsid w:val="00C06A6A"/>
    <w:rsid w:val="00C47A85"/>
    <w:rsid w:val="00C80A75"/>
    <w:rsid w:val="00CE4D42"/>
    <w:rsid w:val="00D018B2"/>
    <w:rsid w:val="00D102CB"/>
    <w:rsid w:val="00D273B8"/>
    <w:rsid w:val="00D63398"/>
    <w:rsid w:val="00D94232"/>
    <w:rsid w:val="00DA0E26"/>
    <w:rsid w:val="00DA65F9"/>
    <w:rsid w:val="00DC5AAE"/>
    <w:rsid w:val="00DD58C2"/>
    <w:rsid w:val="00E01893"/>
    <w:rsid w:val="00E11D7D"/>
    <w:rsid w:val="00E147F3"/>
    <w:rsid w:val="00E2198D"/>
    <w:rsid w:val="00E27A02"/>
    <w:rsid w:val="00E30914"/>
    <w:rsid w:val="00E51452"/>
    <w:rsid w:val="00E71735"/>
    <w:rsid w:val="00EB4CD2"/>
    <w:rsid w:val="00EC7173"/>
    <w:rsid w:val="00ED4A25"/>
    <w:rsid w:val="00ED4DE5"/>
    <w:rsid w:val="00EE0B50"/>
    <w:rsid w:val="00EE16EA"/>
    <w:rsid w:val="00F02F36"/>
    <w:rsid w:val="00F33C1A"/>
    <w:rsid w:val="00F82C0B"/>
    <w:rsid w:val="00F905EF"/>
    <w:rsid w:val="00F9640E"/>
    <w:rsid w:val="00FC48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0764"/>
  <w15:chartTrackingRefBased/>
  <w15:docId w15:val="{562A3F90-80BB-4B3E-A5F7-C877905D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C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7C5F"/>
    <w:pPr>
      <w:spacing w:after="0" w:line="240" w:lineRule="auto"/>
    </w:pPr>
  </w:style>
  <w:style w:type="paragraph" w:styleId="CommentText">
    <w:name w:val="annotation text"/>
    <w:basedOn w:val="Normal"/>
    <w:link w:val="CommentTextChar"/>
    <w:uiPriority w:val="99"/>
    <w:unhideWhenUsed/>
    <w:rsid w:val="00317C5F"/>
    <w:pPr>
      <w:spacing w:line="240" w:lineRule="auto"/>
    </w:pPr>
    <w:rPr>
      <w:sz w:val="20"/>
      <w:szCs w:val="20"/>
    </w:rPr>
  </w:style>
  <w:style w:type="character" w:customStyle="1" w:styleId="CommentTextChar">
    <w:name w:val="Comment Text Char"/>
    <w:basedOn w:val="DefaultParagraphFont"/>
    <w:link w:val="CommentText"/>
    <w:uiPriority w:val="99"/>
    <w:rsid w:val="00317C5F"/>
    <w:rPr>
      <w:sz w:val="20"/>
      <w:szCs w:val="20"/>
    </w:rPr>
  </w:style>
  <w:style w:type="character" w:styleId="CommentReference">
    <w:name w:val="annotation reference"/>
    <w:basedOn w:val="DefaultParagraphFont"/>
    <w:uiPriority w:val="99"/>
    <w:semiHidden/>
    <w:unhideWhenUsed/>
    <w:rsid w:val="00317C5F"/>
    <w:rPr>
      <w:sz w:val="16"/>
      <w:szCs w:val="16"/>
    </w:rPr>
  </w:style>
  <w:style w:type="paragraph" w:styleId="Footer">
    <w:name w:val="footer"/>
    <w:basedOn w:val="Normal"/>
    <w:link w:val="FooterChar"/>
    <w:uiPriority w:val="99"/>
    <w:unhideWhenUsed/>
    <w:rsid w:val="00317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C5F"/>
  </w:style>
  <w:style w:type="paragraph" w:styleId="BalloonText">
    <w:name w:val="Balloon Text"/>
    <w:basedOn w:val="Normal"/>
    <w:link w:val="BalloonTextChar"/>
    <w:uiPriority w:val="99"/>
    <w:semiHidden/>
    <w:unhideWhenUsed/>
    <w:rsid w:val="00317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C5F"/>
    <w:rPr>
      <w:rFonts w:ascii="Segoe UI" w:hAnsi="Segoe UI" w:cs="Segoe UI"/>
      <w:sz w:val="18"/>
      <w:szCs w:val="18"/>
    </w:rPr>
  </w:style>
  <w:style w:type="paragraph" w:styleId="ListParagraph">
    <w:name w:val="List Paragraph"/>
    <w:basedOn w:val="Normal"/>
    <w:uiPriority w:val="34"/>
    <w:qFormat/>
    <w:rsid w:val="00317C5F"/>
    <w:pPr>
      <w:ind w:left="720"/>
      <w:contextualSpacing/>
    </w:pPr>
  </w:style>
  <w:style w:type="character" w:styleId="Hyperlink">
    <w:name w:val="Hyperlink"/>
    <w:basedOn w:val="DefaultParagraphFont"/>
    <w:unhideWhenUsed/>
    <w:rsid w:val="001477AD"/>
    <w:rPr>
      <w:color w:val="0563C1" w:themeColor="hyperlink"/>
      <w:u w:val="single"/>
    </w:rPr>
  </w:style>
  <w:style w:type="character" w:customStyle="1" w:styleId="UnresolvedMention1">
    <w:name w:val="Unresolved Mention1"/>
    <w:basedOn w:val="DefaultParagraphFont"/>
    <w:uiPriority w:val="99"/>
    <w:semiHidden/>
    <w:unhideWhenUsed/>
    <w:rsid w:val="001477AD"/>
    <w:rPr>
      <w:color w:val="808080"/>
      <w:shd w:val="clear" w:color="auto" w:fill="E6E6E6"/>
    </w:rPr>
  </w:style>
  <w:style w:type="table" w:styleId="TableGrid">
    <w:name w:val="Table Grid"/>
    <w:basedOn w:val="TableNormal"/>
    <w:uiPriority w:val="39"/>
    <w:rsid w:val="00EC7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B2AB9"/>
    <w:rPr>
      <w:color w:val="954F72" w:themeColor="followedHyperlink"/>
      <w:u w:val="single"/>
    </w:rPr>
  </w:style>
  <w:style w:type="character" w:customStyle="1" w:styleId="UnresolvedMention">
    <w:name w:val="Unresolved Mention"/>
    <w:basedOn w:val="DefaultParagraphFont"/>
    <w:uiPriority w:val="99"/>
    <w:semiHidden/>
    <w:unhideWhenUsed/>
    <w:rsid w:val="00714D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3618">
      <w:bodyDiv w:val="1"/>
      <w:marLeft w:val="0"/>
      <w:marRight w:val="0"/>
      <w:marTop w:val="0"/>
      <w:marBottom w:val="0"/>
      <w:divBdr>
        <w:top w:val="none" w:sz="0" w:space="0" w:color="auto"/>
        <w:left w:val="none" w:sz="0" w:space="0" w:color="auto"/>
        <w:bottom w:val="none" w:sz="0" w:space="0" w:color="auto"/>
        <w:right w:val="none" w:sz="0" w:space="0" w:color="auto"/>
      </w:divBdr>
    </w:div>
    <w:div w:id="79568907">
      <w:bodyDiv w:val="1"/>
      <w:marLeft w:val="0"/>
      <w:marRight w:val="0"/>
      <w:marTop w:val="0"/>
      <w:marBottom w:val="0"/>
      <w:divBdr>
        <w:top w:val="none" w:sz="0" w:space="0" w:color="auto"/>
        <w:left w:val="none" w:sz="0" w:space="0" w:color="auto"/>
        <w:bottom w:val="none" w:sz="0" w:space="0" w:color="auto"/>
        <w:right w:val="none" w:sz="0" w:space="0" w:color="auto"/>
      </w:divBdr>
    </w:div>
    <w:div w:id="84034762">
      <w:bodyDiv w:val="1"/>
      <w:marLeft w:val="0"/>
      <w:marRight w:val="0"/>
      <w:marTop w:val="0"/>
      <w:marBottom w:val="0"/>
      <w:divBdr>
        <w:top w:val="none" w:sz="0" w:space="0" w:color="auto"/>
        <w:left w:val="none" w:sz="0" w:space="0" w:color="auto"/>
        <w:bottom w:val="none" w:sz="0" w:space="0" w:color="auto"/>
        <w:right w:val="none" w:sz="0" w:space="0" w:color="auto"/>
      </w:divBdr>
    </w:div>
    <w:div w:id="99615510">
      <w:bodyDiv w:val="1"/>
      <w:marLeft w:val="0"/>
      <w:marRight w:val="0"/>
      <w:marTop w:val="0"/>
      <w:marBottom w:val="0"/>
      <w:divBdr>
        <w:top w:val="none" w:sz="0" w:space="0" w:color="auto"/>
        <w:left w:val="none" w:sz="0" w:space="0" w:color="auto"/>
        <w:bottom w:val="none" w:sz="0" w:space="0" w:color="auto"/>
        <w:right w:val="none" w:sz="0" w:space="0" w:color="auto"/>
      </w:divBdr>
    </w:div>
    <w:div w:id="138770863">
      <w:bodyDiv w:val="1"/>
      <w:marLeft w:val="0"/>
      <w:marRight w:val="0"/>
      <w:marTop w:val="0"/>
      <w:marBottom w:val="0"/>
      <w:divBdr>
        <w:top w:val="none" w:sz="0" w:space="0" w:color="auto"/>
        <w:left w:val="none" w:sz="0" w:space="0" w:color="auto"/>
        <w:bottom w:val="none" w:sz="0" w:space="0" w:color="auto"/>
        <w:right w:val="none" w:sz="0" w:space="0" w:color="auto"/>
      </w:divBdr>
    </w:div>
    <w:div w:id="194998825">
      <w:bodyDiv w:val="1"/>
      <w:marLeft w:val="0"/>
      <w:marRight w:val="0"/>
      <w:marTop w:val="0"/>
      <w:marBottom w:val="0"/>
      <w:divBdr>
        <w:top w:val="none" w:sz="0" w:space="0" w:color="auto"/>
        <w:left w:val="none" w:sz="0" w:space="0" w:color="auto"/>
        <w:bottom w:val="none" w:sz="0" w:space="0" w:color="auto"/>
        <w:right w:val="none" w:sz="0" w:space="0" w:color="auto"/>
      </w:divBdr>
    </w:div>
    <w:div w:id="312491601">
      <w:bodyDiv w:val="1"/>
      <w:marLeft w:val="0"/>
      <w:marRight w:val="0"/>
      <w:marTop w:val="0"/>
      <w:marBottom w:val="0"/>
      <w:divBdr>
        <w:top w:val="none" w:sz="0" w:space="0" w:color="auto"/>
        <w:left w:val="none" w:sz="0" w:space="0" w:color="auto"/>
        <w:bottom w:val="none" w:sz="0" w:space="0" w:color="auto"/>
        <w:right w:val="none" w:sz="0" w:space="0" w:color="auto"/>
      </w:divBdr>
    </w:div>
    <w:div w:id="353112496">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11771029">
      <w:bodyDiv w:val="1"/>
      <w:marLeft w:val="0"/>
      <w:marRight w:val="0"/>
      <w:marTop w:val="0"/>
      <w:marBottom w:val="0"/>
      <w:divBdr>
        <w:top w:val="none" w:sz="0" w:space="0" w:color="auto"/>
        <w:left w:val="none" w:sz="0" w:space="0" w:color="auto"/>
        <w:bottom w:val="none" w:sz="0" w:space="0" w:color="auto"/>
        <w:right w:val="none" w:sz="0" w:space="0" w:color="auto"/>
      </w:divBdr>
    </w:div>
    <w:div w:id="516316131">
      <w:bodyDiv w:val="1"/>
      <w:marLeft w:val="0"/>
      <w:marRight w:val="0"/>
      <w:marTop w:val="0"/>
      <w:marBottom w:val="0"/>
      <w:divBdr>
        <w:top w:val="none" w:sz="0" w:space="0" w:color="auto"/>
        <w:left w:val="none" w:sz="0" w:space="0" w:color="auto"/>
        <w:bottom w:val="none" w:sz="0" w:space="0" w:color="auto"/>
        <w:right w:val="none" w:sz="0" w:space="0" w:color="auto"/>
      </w:divBdr>
    </w:div>
    <w:div w:id="541749266">
      <w:bodyDiv w:val="1"/>
      <w:marLeft w:val="0"/>
      <w:marRight w:val="0"/>
      <w:marTop w:val="0"/>
      <w:marBottom w:val="0"/>
      <w:divBdr>
        <w:top w:val="none" w:sz="0" w:space="0" w:color="auto"/>
        <w:left w:val="none" w:sz="0" w:space="0" w:color="auto"/>
        <w:bottom w:val="none" w:sz="0" w:space="0" w:color="auto"/>
        <w:right w:val="none" w:sz="0" w:space="0" w:color="auto"/>
      </w:divBdr>
    </w:div>
    <w:div w:id="656421295">
      <w:bodyDiv w:val="1"/>
      <w:marLeft w:val="0"/>
      <w:marRight w:val="0"/>
      <w:marTop w:val="0"/>
      <w:marBottom w:val="0"/>
      <w:divBdr>
        <w:top w:val="none" w:sz="0" w:space="0" w:color="auto"/>
        <w:left w:val="none" w:sz="0" w:space="0" w:color="auto"/>
        <w:bottom w:val="none" w:sz="0" w:space="0" w:color="auto"/>
        <w:right w:val="none" w:sz="0" w:space="0" w:color="auto"/>
      </w:divBdr>
    </w:div>
    <w:div w:id="671875872">
      <w:bodyDiv w:val="1"/>
      <w:marLeft w:val="0"/>
      <w:marRight w:val="0"/>
      <w:marTop w:val="0"/>
      <w:marBottom w:val="0"/>
      <w:divBdr>
        <w:top w:val="none" w:sz="0" w:space="0" w:color="auto"/>
        <w:left w:val="none" w:sz="0" w:space="0" w:color="auto"/>
        <w:bottom w:val="none" w:sz="0" w:space="0" w:color="auto"/>
        <w:right w:val="none" w:sz="0" w:space="0" w:color="auto"/>
      </w:divBdr>
    </w:div>
    <w:div w:id="711617224">
      <w:bodyDiv w:val="1"/>
      <w:marLeft w:val="0"/>
      <w:marRight w:val="0"/>
      <w:marTop w:val="0"/>
      <w:marBottom w:val="0"/>
      <w:divBdr>
        <w:top w:val="none" w:sz="0" w:space="0" w:color="auto"/>
        <w:left w:val="none" w:sz="0" w:space="0" w:color="auto"/>
        <w:bottom w:val="none" w:sz="0" w:space="0" w:color="auto"/>
        <w:right w:val="none" w:sz="0" w:space="0" w:color="auto"/>
      </w:divBdr>
    </w:div>
    <w:div w:id="730541004">
      <w:bodyDiv w:val="1"/>
      <w:marLeft w:val="0"/>
      <w:marRight w:val="0"/>
      <w:marTop w:val="0"/>
      <w:marBottom w:val="0"/>
      <w:divBdr>
        <w:top w:val="none" w:sz="0" w:space="0" w:color="auto"/>
        <w:left w:val="none" w:sz="0" w:space="0" w:color="auto"/>
        <w:bottom w:val="none" w:sz="0" w:space="0" w:color="auto"/>
        <w:right w:val="none" w:sz="0" w:space="0" w:color="auto"/>
      </w:divBdr>
      <w:divsChild>
        <w:div w:id="915674288">
          <w:marLeft w:val="0"/>
          <w:marRight w:val="0"/>
          <w:marTop w:val="0"/>
          <w:marBottom w:val="0"/>
          <w:divBdr>
            <w:top w:val="none" w:sz="0" w:space="0" w:color="auto"/>
            <w:left w:val="none" w:sz="0" w:space="0" w:color="auto"/>
            <w:bottom w:val="none" w:sz="0" w:space="0" w:color="auto"/>
            <w:right w:val="none" w:sz="0" w:space="0" w:color="auto"/>
          </w:divBdr>
        </w:div>
        <w:div w:id="1130708245">
          <w:marLeft w:val="0"/>
          <w:marRight w:val="0"/>
          <w:marTop w:val="0"/>
          <w:marBottom w:val="0"/>
          <w:divBdr>
            <w:top w:val="none" w:sz="0" w:space="0" w:color="auto"/>
            <w:left w:val="none" w:sz="0" w:space="0" w:color="auto"/>
            <w:bottom w:val="none" w:sz="0" w:space="0" w:color="auto"/>
            <w:right w:val="none" w:sz="0" w:space="0" w:color="auto"/>
          </w:divBdr>
        </w:div>
      </w:divsChild>
    </w:div>
    <w:div w:id="766463479">
      <w:bodyDiv w:val="1"/>
      <w:marLeft w:val="0"/>
      <w:marRight w:val="0"/>
      <w:marTop w:val="0"/>
      <w:marBottom w:val="0"/>
      <w:divBdr>
        <w:top w:val="none" w:sz="0" w:space="0" w:color="auto"/>
        <w:left w:val="none" w:sz="0" w:space="0" w:color="auto"/>
        <w:bottom w:val="none" w:sz="0" w:space="0" w:color="auto"/>
        <w:right w:val="none" w:sz="0" w:space="0" w:color="auto"/>
      </w:divBdr>
    </w:div>
    <w:div w:id="772673808">
      <w:bodyDiv w:val="1"/>
      <w:marLeft w:val="0"/>
      <w:marRight w:val="0"/>
      <w:marTop w:val="0"/>
      <w:marBottom w:val="0"/>
      <w:divBdr>
        <w:top w:val="none" w:sz="0" w:space="0" w:color="auto"/>
        <w:left w:val="none" w:sz="0" w:space="0" w:color="auto"/>
        <w:bottom w:val="none" w:sz="0" w:space="0" w:color="auto"/>
        <w:right w:val="none" w:sz="0" w:space="0" w:color="auto"/>
      </w:divBdr>
    </w:div>
    <w:div w:id="773207812">
      <w:bodyDiv w:val="1"/>
      <w:marLeft w:val="0"/>
      <w:marRight w:val="0"/>
      <w:marTop w:val="0"/>
      <w:marBottom w:val="0"/>
      <w:divBdr>
        <w:top w:val="none" w:sz="0" w:space="0" w:color="auto"/>
        <w:left w:val="none" w:sz="0" w:space="0" w:color="auto"/>
        <w:bottom w:val="none" w:sz="0" w:space="0" w:color="auto"/>
        <w:right w:val="none" w:sz="0" w:space="0" w:color="auto"/>
      </w:divBdr>
    </w:div>
    <w:div w:id="779842344">
      <w:bodyDiv w:val="1"/>
      <w:marLeft w:val="0"/>
      <w:marRight w:val="0"/>
      <w:marTop w:val="0"/>
      <w:marBottom w:val="0"/>
      <w:divBdr>
        <w:top w:val="none" w:sz="0" w:space="0" w:color="auto"/>
        <w:left w:val="none" w:sz="0" w:space="0" w:color="auto"/>
        <w:bottom w:val="none" w:sz="0" w:space="0" w:color="auto"/>
        <w:right w:val="none" w:sz="0" w:space="0" w:color="auto"/>
      </w:divBdr>
    </w:div>
    <w:div w:id="830679257">
      <w:bodyDiv w:val="1"/>
      <w:marLeft w:val="0"/>
      <w:marRight w:val="0"/>
      <w:marTop w:val="0"/>
      <w:marBottom w:val="0"/>
      <w:divBdr>
        <w:top w:val="none" w:sz="0" w:space="0" w:color="auto"/>
        <w:left w:val="none" w:sz="0" w:space="0" w:color="auto"/>
        <w:bottom w:val="none" w:sz="0" w:space="0" w:color="auto"/>
        <w:right w:val="none" w:sz="0" w:space="0" w:color="auto"/>
      </w:divBdr>
    </w:div>
    <w:div w:id="849296993">
      <w:bodyDiv w:val="1"/>
      <w:marLeft w:val="0"/>
      <w:marRight w:val="0"/>
      <w:marTop w:val="0"/>
      <w:marBottom w:val="0"/>
      <w:divBdr>
        <w:top w:val="none" w:sz="0" w:space="0" w:color="auto"/>
        <w:left w:val="none" w:sz="0" w:space="0" w:color="auto"/>
        <w:bottom w:val="none" w:sz="0" w:space="0" w:color="auto"/>
        <w:right w:val="none" w:sz="0" w:space="0" w:color="auto"/>
      </w:divBdr>
    </w:div>
    <w:div w:id="863597377">
      <w:bodyDiv w:val="1"/>
      <w:marLeft w:val="0"/>
      <w:marRight w:val="0"/>
      <w:marTop w:val="0"/>
      <w:marBottom w:val="0"/>
      <w:divBdr>
        <w:top w:val="none" w:sz="0" w:space="0" w:color="auto"/>
        <w:left w:val="none" w:sz="0" w:space="0" w:color="auto"/>
        <w:bottom w:val="none" w:sz="0" w:space="0" w:color="auto"/>
        <w:right w:val="none" w:sz="0" w:space="0" w:color="auto"/>
      </w:divBdr>
    </w:div>
    <w:div w:id="917642217">
      <w:bodyDiv w:val="1"/>
      <w:marLeft w:val="0"/>
      <w:marRight w:val="0"/>
      <w:marTop w:val="0"/>
      <w:marBottom w:val="0"/>
      <w:divBdr>
        <w:top w:val="none" w:sz="0" w:space="0" w:color="auto"/>
        <w:left w:val="none" w:sz="0" w:space="0" w:color="auto"/>
        <w:bottom w:val="none" w:sz="0" w:space="0" w:color="auto"/>
        <w:right w:val="none" w:sz="0" w:space="0" w:color="auto"/>
      </w:divBdr>
    </w:div>
    <w:div w:id="921833223">
      <w:bodyDiv w:val="1"/>
      <w:marLeft w:val="0"/>
      <w:marRight w:val="0"/>
      <w:marTop w:val="0"/>
      <w:marBottom w:val="0"/>
      <w:divBdr>
        <w:top w:val="none" w:sz="0" w:space="0" w:color="auto"/>
        <w:left w:val="none" w:sz="0" w:space="0" w:color="auto"/>
        <w:bottom w:val="none" w:sz="0" w:space="0" w:color="auto"/>
        <w:right w:val="none" w:sz="0" w:space="0" w:color="auto"/>
      </w:divBdr>
    </w:div>
    <w:div w:id="941452105">
      <w:bodyDiv w:val="1"/>
      <w:marLeft w:val="0"/>
      <w:marRight w:val="0"/>
      <w:marTop w:val="0"/>
      <w:marBottom w:val="0"/>
      <w:divBdr>
        <w:top w:val="none" w:sz="0" w:space="0" w:color="auto"/>
        <w:left w:val="none" w:sz="0" w:space="0" w:color="auto"/>
        <w:bottom w:val="none" w:sz="0" w:space="0" w:color="auto"/>
        <w:right w:val="none" w:sz="0" w:space="0" w:color="auto"/>
      </w:divBdr>
    </w:div>
    <w:div w:id="989215877">
      <w:bodyDiv w:val="1"/>
      <w:marLeft w:val="0"/>
      <w:marRight w:val="0"/>
      <w:marTop w:val="0"/>
      <w:marBottom w:val="0"/>
      <w:divBdr>
        <w:top w:val="none" w:sz="0" w:space="0" w:color="auto"/>
        <w:left w:val="none" w:sz="0" w:space="0" w:color="auto"/>
        <w:bottom w:val="none" w:sz="0" w:space="0" w:color="auto"/>
        <w:right w:val="none" w:sz="0" w:space="0" w:color="auto"/>
      </w:divBdr>
    </w:div>
    <w:div w:id="1010136704">
      <w:bodyDiv w:val="1"/>
      <w:marLeft w:val="0"/>
      <w:marRight w:val="0"/>
      <w:marTop w:val="0"/>
      <w:marBottom w:val="0"/>
      <w:divBdr>
        <w:top w:val="none" w:sz="0" w:space="0" w:color="auto"/>
        <w:left w:val="none" w:sz="0" w:space="0" w:color="auto"/>
        <w:bottom w:val="none" w:sz="0" w:space="0" w:color="auto"/>
        <w:right w:val="none" w:sz="0" w:space="0" w:color="auto"/>
      </w:divBdr>
    </w:div>
    <w:div w:id="1114597978">
      <w:bodyDiv w:val="1"/>
      <w:marLeft w:val="0"/>
      <w:marRight w:val="0"/>
      <w:marTop w:val="0"/>
      <w:marBottom w:val="0"/>
      <w:divBdr>
        <w:top w:val="none" w:sz="0" w:space="0" w:color="auto"/>
        <w:left w:val="none" w:sz="0" w:space="0" w:color="auto"/>
        <w:bottom w:val="none" w:sz="0" w:space="0" w:color="auto"/>
        <w:right w:val="none" w:sz="0" w:space="0" w:color="auto"/>
      </w:divBdr>
    </w:div>
    <w:div w:id="1157651532">
      <w:bodyDiv w:val="1"/>
      <w:marLeft w:val="0"/>
      <w:marRight w:val="0"/>
      <w:marTop w:val="0"/>
      <w:marBottom w:val="0"/>
      <w:divBdr>
        <w:top w:val="none" w:sz="0" w:space="0" w:color="auto"/>
        <w:left w:val="none" w:sz="0" w:space="0" w:color="auto"/>
        <w:bottom w:val="none" w:sz="0" w:space="0" w:color="auto"/>
        <w:right w:val="none" w:sz="0" w:space="0" w:color="auto"/>
      </w:divBdr>
    </w:div>
    <w:div w:id="1181352317">
      <w:bodyDiv w:val="1"/>
      <w:marLeft w:val="0"/>
      <w:marRight w:val="0"/>
      <w:marTop w:val="0"/>
      <w:marBottom w:val="0"/>
      <w:divBdr>
        <w:top w:val="none" w:sz="0" w:space="0" w:color="auto"/>
        <w:left w:val="none" w:sz="0" w:space="0" w:color="auto"/>
        <w:bottom w:val="none" w:sz="0" w:space="0" w:color="auto"/>
        <w:right w:val="none" w:sz="0" w:space="0" w:color="auto"/>
      </w:divBdr>
    </w:div>
    <w:div w:id="1215311110">
      <w:bodyDiv w:val="1"/>
      <w:marLeft w:val="0"/>
      <w:marRight w:val="0"/>
      <w:marTop w:val="0"/>
      <w:marBottom w:val="0"/>
      <w:divBdr>
        <w:top w:val="none" w:sz="0" w:space="0" w:color="auto"/>
        <w:left w:val="none" w:sz="0" w:space="0" w:color="auto"/>
        <w:bottom w:val="none" w:sz="0" w:space="0" w:color="auto"/>
        <w:right w:val="none" w:sz="0" w:space="0" w:color="auto"/>
      </w:divBdr>
    </w:div>
    <w:div w:id="1304651518">
      <w:bodyDiv w:val="1"/>
      <w:marLeft w:val="0"/>
      <w:marRight w:val="0"/>
      <w:marTop w:val="0"/>
      <w:marBottom w:val="0"/>
      <w:divBdr>
        <w:top w:val="none" w:sz="0" w:space="0" w:color="auto"/>
        <w:left w:val="none" w:sz="0" w:space="0" w:color="auto"/>
        <w:bottom w:val="none" w:sz="0" w:space="0" w:color="auto"/>
        <w:right w:val="none" w:sz="0" w:space="0" w:color="auto"/>
      </w:divBdr>
    </w:div>
    <w:div w:id="1325474868">
      <w:bodyDiv w:val="1"/>
      <w:marLeft w:val="0"/>
      <w:marRight w:val="0"/>
      <w:marTop w:val="0"/>
      <w:marBottom w:val="0"/>
      <w:divBdr>
        <w:top w:val="none" w:sz="0" w:space="0" w:color="auto"/>
        <w:left w:val="none" w:sz="0" w:space="0" w:color="auto"/>
        <w:bottom w:val="none" w:sz="0" w:space="0" w:color="auto"/>
        <w:right w:val="none" w:sz="0" w:space="0" w:color="auto"/>
      </w:divBdr>
    </w:div>
    <w:div w:id="1329671914">
      <w:bodyDiv w:val="1"/>
      <w:marLeft w:val="0"/>
      <w:marRight w:val="0"/>
      <w:marTop w:val="0"/>
      <w:marBottom w:val="0"/>
      <w:divBdr>
        <w:top w:val="none" w:sz="0" w:space="0" w:color="auto"/>
        <w:left w:val="none" w:sz="0" w:space="0" w:color="auto"/>
        <w:bottom w:val="none" w:sz="0" w:space="0" w:color="auto"/>
        <w:right w:val="none" w:sz="0" w:space="0" w:color="auto"/>
      </w:divBdr>
    </w:div>
    <w:div w:id="1346907584">
      <w:bodyDiv w:val="1"/>
      <w:marLeft w:val="0"/>
      <w:marRight w:val="0"/>
      <w:marTop w:val="0"/>
      <w:marBottom w:val="0"/>
      <w:divBdr>
        <w:top w:val="none" w:sz="0" w:space="0" w:color="auto"/>
        <w:left w:val="none" w:sz="0" w:space="0" w:color="auto"/>
        <w:bottom w:val="none" w:sz="0" w:space="0" w:color="auto"/>
        <w:right w:val="none" w:sz="0" w:space="0" w:color="auto"/>
      </w:divBdr>
    </w:div>
    <w:div w:id="1395854758">
      <w:bodyDiv w:val="1"/>
      <w:marLeft w:val="0"/>
      <w:marRight w:val="0"/>
      <w:marTop w:val="0"/>
      <w:marBottom w:val="0"/>
      <w:divBdr>
        <w:top w:val="none" w:sz="0" w:space="0" w:color="auto"/>
        <w:left w:val="none" w:sz="0" w:space="0" w:color="auto"/>
        <w:bottom w:val="none" w:sz="0" w:space="0" w:color="auto"/>
        <w:right w:val="none" w:sz="0" w:space="0" w:color="auto"/>
      </w:divBdr>
    </w:div>
    <w:div w:id="1425691304">
      <w:bodyDiv w:val="1"/>
      <w:marLeft w:val="0"/>
      <w:marRight w:val="0"/>
      <w:marTop w:val="0"/>
      <w:marBottom w:val="0"/>
      <w:divBdr>
        <w:top w:val="none" w:sz="0" w:space="0" w:color="auto"/>
        <w:left w:val="none" w:sz="0" w:space="0" w:color="auto"/>
        <w:bottom w:val="none" w:sz="0" w:space="0" w:color="auto"/>
        <w:right w:val="none" w:sz="0" w:space="0" w:color="auto"/>
      </w:divBdr>
    </w:div>
    <w:div w:id="1456607652">
      <w:bodyDiv w:val="1"/>
      <w:marLeft w:val="0"/>
      <w:marRight w:val="0"/>
      <w:marTop w:val="0"/>
      <w:marBottom w:val="0"/>
      <w:divBdr>
        <w:top w:val="none" w:sz="0" w:space="0" w:color="auto"/>
        <w:left w:val="none" w:sz="0" w:space="0" w:color="auto"/>
        <w:bottom w:val="none" w:sz="0" w:space="0" w:color="auto"/>
        <w:right w:val="none" w:sz="0" w:space="0" w:color="auto"/>
      </w:divBdr>
    </w:div>
    <w:div w:id="1490947329">
      <w:bodyDiv w:val="1"/>
      <w:marLeft w:val="0"/>
      <w:marRight w:val="0"/>
      <w:marTop w:val="0"/>
      <w:marBottom w:val="0"/>
      <w:divBdr>
        <w:top w:val="none" w:sz="0" w:space="0" w:color="auto"/>
        <w:left w:val="none" w:sz="0" w:space="0" w:color="auto"/>
        <w:bottom w:val="none" w:sz="0" w:space="0" w:color="auto"/>
        <w:right w:val="none" w:sz="0" w:space="0" w:color="auto"/>
      </w:divBdr>
    </w:div>
    <w:div w:id="1505778511">
      <w:bodyDiv w:val="1"/>
      <w:marLeft w:val="0"/>
      <w:marRight w:val="0"/>
      <w:marTop w:val="0"/>
      <w:marBottom w:val="0"/>
      <w:divBdr>
        <w:top w:val="none" w:sz="0" w:space="0" w:color="auto"/>
        <w:left w:val="none" w:sz="0" w:space="0" w:color="auto"/>
        <w:bottom w:val="none" w:sz="0" w:space="0" w:color="auto"/>
        <w:right w:val="none" w:sz="0" w:space="0" w:color="auto"/>
      </w:divBdr>
    </w:div>
    <w:div w:id="1542980483">
      <w:bodyDiv w:val="1"/>
      <w:marLeft w:val="0"/>
      <w:marRight w:val="0"/>
      <w:marTop w:val="0"/>
      <w:marBottom w:val="0"/>
      <w:divBdr>
        <w:top w:val="none" w:sz="0" w:space="0" w:color="auto"/>
        <w:left w:val="none" w:sz="0" w:space="0" w:color="auto"/>
        <w:bottom w:val="none" w:sz="0" w:space="0" w:color="auto"/>
        <w:right w:val="none" w:sz="0" w:space="0" w:color="auto"/>
      </w:divBdr>
    </w:div>
    <w:div w:id="1576238000">
      <w:bodyDiv w:val="1"/>
      <w:marLeft w:val="0"/>
      <w:marRight w:val="0"/>
      <w:marTop w:val="0"/>
      <w:marBottom w:val="0"/>
      <w:divBdr>
        <w:top w:val="none" w:sz="0" w:space="0" w:color="auto"/>
        <w:left w:val="none" w:sz="0" w:space="0" w:color="auto"/>
        <w:bottom w:val="none" w:sz="0" w:space="0" w:color="auto"/>
        <w:right w:val="none" w:sz="0" w:space="0" w:color="auto"/>
      </w:divBdr>
    </w:div>
    <w:div w:id="1582257002">
      <w:bodyDiv w:val="1"/>
      <w:marLeft w:val="0"/>
      <w:marRight w:val="0"/>
      <w:marTop w:val="0"/>
      <w:marBottom w:val="0"/>
      <w:divBdr>
        <w:top w:val="none" w:sz="0" w:space="0" w:color="auto"/>
        <w:left w:val="none" w:sz="0" w:space="0" w:color="auto"/>
        <w:bottom w:val="none" w:sz="0" w:space="0" w:color="auto"/>
        <w:right w:val="none" w:sz="0" w:space="0" w:color="auto"/>
      </w:divBdr>
      <w:divsChild>
        <w:div w:id="1576278764">
          <w:marLeft w:val="0"/>
          <w:marRight w:val="0"/>
          <w:marTop w:val="0"/>
          <w:marBottom w:val="0"/>
          <w:divBdr>
            <w:top w:val="none" w:sz="0" w:space="0" w:color="auto"/>
            <w:left w:val="none" w:sz="0" w:space="0" w:color="auto"/>
            <w:bottom w:val="none" w:sz="0" w:space="0" w:color="auto"/>
            <w:right w:val="none" w:sz="0" w:space="0" w:color="auto"/>
          </w:divBdr>
        </w:div>
        <w:div w:id="1802260566">
          <w:marLeft w:val="0"/>
          <w:marRight w:val="0"/>
          <w:marTop w:val="0"/>
          <w:marBottom w:val="0"/>
          <w:divBdr>
            <w:top w:val="none" w:sz="0" w:space="0" w:color="auto"/>
            <w:left w:val="none" w:sz="0" w:space="0" w:color="auto"/>
            <w:bottom w:val="none" w:sz="0" w:space="0" w:color="auto"/>
            <w:right w:val="none" w:sz="0" w:space="0" w:color="auto"/>
          </w:divBdr>
        </w:div>
      </w:divsChild>
    </w:div>
    <w:div w:id="1666082091">
      <w:bodyDiv w:val="1"/>
      <w:marLeft w:val="0"/>
      <w:marRight w:val="0"/>
      <w:marTop w:val="0"/>
      <w:marBottom w:val="0"/>
      <w:divBdr>
        <w:top w:val="none" w:sz="0" w:space="0" w:color="auto"/>
        <w:left w:val="none" w:sz="0" w:space="0" w:color="auto"/>
        <w:bottom w:val="none" w:sz="0" w:space="0" w:color="auto"/>
        <w:right w:val="none" w:sz="0" w:space="0" w:color="auto"/>
      </w:divBdr>
    </w:div>
    <w:div w:id="1667123187">
      <w:bodyDiv w:val="1"/>
      <w:marLeft w:val="0"/>
      <w:marRight w:val="0"/>
      <w:marTop w:val="0"/>
      <w:marBottom w:val="0"/>
      <w:divBdr>
        <w:top w:val="none" w:sz="0" w:space="0" w:color="auto"/>
        <w:left w:val="none" w:sz="0" w:space="0" w:color="auto"/>
        <w:bottom w:val="none" w:sz="0" w:space="0" w:color="auto"/>
        <w:right w:val="none" w:sz="0" w:space="0" w:color="auto"/>
      </w:divBdr>
    </w:div>
    <w:div w:id="1685859077">
      <w:bodyDiv w:val="1"/>
      <w:marLeft w:val="0"/>
      <w:marRight w:val="0"/>
      <w:marTop w:val="0"/>
      <w:marBottom w:val="0"/>
      <w:divBdr>
        <w:top w:val="none" w:sz="0" w:space="0" w:color="auto"/>
        <w:left w:val="none" w:sz="0" w:space="0" w:color="auto"/>
        <w:bottom w:val="none" w:sz="0" w:space="0" w:color="auto"/>
        <w:right w:val="none" w:sz="0" w:space="0" w:color="auto"/>
      </w:divBdr>
    </w:div>
    <w:div w:id="1781026253">
      <w:bodyDiv w:val="1"/>
      <w:marLeft w:val="0"/>
      <w:marRight w:val="0"/>
      <w:marTop w:val="0"/>
      <w:marBottom w:val="0"/>
      <w:divBdr>
        <w:top w:val="none" w:sz="0" w:space="0" w:color="auto"/>
        <w:left w:val="none" w:sz="0" w:space="0" w:color="auto"/>
        <w:bottom w:val="none" w:sz="0" w:space="0" w:color="auto"/>
        <w:right w:val="none" w:sz="0" w:space="0" w:color="auto"/>
      </w:divBdr>
    </w:div>
    <w:div w:id="1864787571">
      <w:bodyDiv w:val="1"/>
      <w:marLeft w:val="0"/>
      <w:marRight w:val="0"/>
      <w:marTop w:val="0"/>
      <w:marBottom w:val="0"/>
      <w:divBdr>
        <w:top w:val="none" w:sz="0" w:space="0" w:color="auto"/>
        <w:left w:val="none" w:sz="0" w:space="0" w:color="auto"/>
        <w:bottom w:val="none" w:sz="0" w:space="0" w:color="auto"/>
        <w:right w:val="none" w:sz="0" w:space="0" w:color="auto"/>
      </w:divBdr>
    </w:div>
    <w:div w:id="1865242020">
      <w:bodyDiv w:val="1"/>
      <w:marLeft w:val="0"/>
      <w:marRight w:val="0"/>
      <w:marTop w:val="0"/>
      <w:marBottom w:val="0"/>
      <w:divBdr>
        <w:top w:val="none" w:sz="0" w:space="0" w:color="auto"/>
        <w:left w:val="none" w:sz="0" w:space="0" w:color="auto"/>
        <w:bottom w:val="none" w:sz="0" w:space="0" w:color="auto"/>
        <w:right w:val="none" w:sz="0" w:space="0" w:color="auto"/>
      </w:divBdr>
    </w:div>
    <w:div w:id="1916936444">
      <w:bodyDiv w:val="1"/>
      <w:marLeft w:val="0"/>
      <w:marRight w:val="0"/>
      <w:marTop w:val="0"/>
      <w:marBottom w:val="0"/>
      <w:divBdr>
        <w:top w:val="none" w:sz="0" w:space="0" w:color="auto"/>
        <w:left w:val="none" w:sz="0" w:space="0" w:color="auto"/>
        <w:bottom w:val="none" w:sz="0" w:space="0" w:color="auto"/>
        <w:right w:val="none" w:sz="0" w:space="0" w:color="auto"/>
      </w:divBdr>
    </w:div>
    <w:div w:id="1933514813">
      <w:bodyDiv w:val="1"/>
      <w:marLeft w:val="0"/>
      <w:marRight w:val="0"/>
      <w:marTop w:val="0"/>
      <w:marBottom w:val="0"/>
      <w:divBdr>
        <w:top w:val="none" w:sz="0" w:space="0" w:color="auto"/>
        <w:left w:val="none" w:sz="0" w:space="0" w:color="auto"/>
        <w:bottom w:val="none" w:sz="0" w:space="0" w:color="auto"/>
        <w:right w:val="none" w:sz="0" w:space="0" w:color="auto"/>
      </w:divBdr>
    </w:div>
    <w:div w:id="1961720957">
      <w:bodyDiv w:val="1"/>
      <w:marLeft w:val="0"/>
      <w:marRight w:val="0"/>
      <w:marTop w:val="0"/>
      <w:marBottom w:val="0"/>
      <w:divBdr>
        <w:top w:val="none" w:sz="0" w:space="0" w:color="auto"/>
        <w:left w:val="none" w:sz="0" w:space="0" w:color="auto"/>
        <w:bottom w:val="none" w:sz="0" w:space="0" w:color="auto"/>
        <w:right w:val="none" w:sz="0" w:space="0" w:color="auto"/>
      </w:divBdr>
    </w:div>
    <w:div w:id="209820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oc.esdc.gc.ca/English/noc/Introduction.aspx?ver=1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tcan.gc.ca/fra/reference/lice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tcan.gc.ca/eng/reference/lice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oc.esdc.gc.ca/Francais/CNP/Introduction.aspx?ver=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2729A69289E44DB03EE4893BC3438C" ma:contentTypeVersion="1" ma:contentTypeDescription="Create a new document." ma:contentTypeScope="" ma:versionID="7a5b6ef5a3b34f6c1d19b6aefd4713fc">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7D245-EADF-4B11-8015-2D3EAD25D675}">
  <ds:schemaRefs>
    <ds:schemaRef ds:uri="http://schemas.microsoft.com/sharepoint/v3/contenttype/forms"/>
  </ds:schemaRefs>
</ds:datastoreItem>
</file>

<file path=customXml/itemProps2.xml><?xml version="1.0" encoding="utf-8"?>
<ds:datastoreItem xmlns:ds="http://schemas.openxmlformats.org/officeDocument/2006/customXml" ds:itemID="{55C7382D-EDD5-4037-A24F-7FF4EC514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B89A35-1371-4549-9D5A-9D89A1A2F76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660C819-D7DB-4B2F-9FD4-B21A98C2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1179</Words>
  <Characters>6723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Ferris, Wesley (MAESD)</dc:creator>
  <cp:keywords/>
  <dc:description/>
  <cp:lastModifiedBy>Dowden, Cara (TBS)</cp:lastModifiedBy>
  <cp:revision>2</cp:revision>
  <dcterms:created xsi:type="dcterms:W3CDTF">2018-02-01T16:27:00Z</dcterms:created>
  <dcterms:modified xsi:type="dcterms:W3CDTF">2018-02-01T16:27:00Z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0x010100032729A69289E44DB03EE4893BC3438C</vt:lpwstr>
  </property>
</Properties>
</file>