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1951" w14:textId="77777777" w:rsidR="00E71735" w:rsidRPr="00CE7F3C" w:rsidRDefault="00E71735" w:rsidP="00E71735">
      <w:pPr>
        <w:pStyle w:val="NoSpacing"/>
        <w:jc w:val="center"/>
        <w:rPr>
          <w:rFonts w:ascii="Arial" w:hAnsi="Arial" w:cs="Arial"/>
          <w:b/>
          <w:sz w:val="24"/>
          <w:szCs w:val="24"/>
          <w:lang w:val="fr-CA"/>
        </w:rPr>
      </w:pPr>
      <w:bookmarkStart w:id="0" w:name="_GoBack"/>
      <w:bookmarkEnd w:id="0"/>
      <w:r w:rsidRPr="00E27A02">
        <w:rPr>
          <w:rFonts w:ascii="Arial" w:hAnsi="Arial" w:cs="Arial"/>
          <w:b/>
          <w:sz w:val="24"/>
          <w:szCs w:val="24"/>
        </w:rPr>
        <w:t>Contextual</w:t>
      </w:r>
      <w:r w:rsidRPr="00A41870">
        <w:rPr>
          <w:rFonts w:ascii="Arial" w:hAnsi="Arial" w:cs="Arial"/>
          <w:b/>
          <w:sz w:val="24"/>
          <w:szCs w:val="24"/>
          <w:lang w:val="fr-CA"/>
        </w:rPr>
        <w:t xml:space="preserve"> Documentation</w:t>
      </w:r>
      <w:r w:rsidRPr="00CE7F3C">
        <w:rPr>
          <w:rFonts w:ascii="Arial" w:hAnsi="Arial" w:cs="Arial"/>
          <w:b/>
          <w:sz w:val="24"/>
          <w:szCs w:val="24"/>
          <w:lang w:val="fr-CA"/>
        </w:rPr>
        <w:t xml:space="preserve"> | </w:t>
      </w:r>
      <w:r w:rsidRPr="00954F17">
        <w:rPr>
          <w:rFonts w:ascii="Arial" w:hAnsi="Arial" w:cs="Arial"/>
          <w:b/>
          <w:sz w:val="24"/>
          <w:szCs w:val="24"/>
          <w:lang w:val="fr-CA"/>
        </w:rPr>
        <w:t>Documentation contextuelle</w:t>
      </w:r>
      <w:r w:rsidRPr="00CE7F3C">
        <w:rPr>
          <w:rFonts w:ascii="Arial" w:hAnsi="Arial" w:cs="Arial"/>
          <w:b/>
          <w:sz w:val="24"/>
          <w:szCs w:val="24"/>
          <w:lang w:val="fr-CA"/>
        </w:rPr>
        <w:t>:</w:t>
      </w:r>
    </w:p>
    <w:p w14:paraId="77A3BC21" w14:textId="47C79452" w:rsidR="00317C5F" w:rsidRPr="00003BA4" w:rsidRDefault="008D1514" w:rsidP="00317C5F">
      <w:pPr>
        <w:pStyle w:val="NoSpacing"/>
        <w:jc w:val="center"/>
        <w:rPr>
          <w:rFonts w:ascii="Arial" w:hAnsi="Arial" w:cs="Arial"/>
          <w:b/>
          <w:sz w:val="24"/>
          <w:szCs w:val="24"/>
          <w:lang w:val="fr-CA"/>
        </w:rPr>
      </w:pPr>
      <w:r w:rsidRPr="00003BA4">
        <w:rPr>
          <w:rFonts w:ascii="Arial" w:hAnsi="Arial" w:cs="Arial"/>
          <w:b/>
          <w:sz w:val="24"/>
          <w:szCs w:val="24"/>
          <w:lang w:val="fr-CA"/>
        </w:rPr>
        <w:t xml:space="preserve">Employment by class of </w:t>
      </w:r>
      <w:r w:rsidRPr="00003BA4">
        <w:rPr>
          <w:rFonts w:ascii="Arial" w:hAnsi="Arial" w:cs="Arial"/>
          <w:b/>
          <w:sz w:val="24"/>
          <w:szCs w:val="24"/>
        </w:rPr>
        <w:t>worker</w:t>
      </w:r>
    </w:p>
    <w:p w14:paraId="1C4A205A" w14:textId="73B2D3F7" w:rsidR="00E71735" w:rsidRPr="00CE7F3C" w:rsidRDefault="008D1514" w:rsidP="00E71735">
      <w:pPr>
        <w:pStyle w:val="NoSpacing"/>
        <w:jc w:val="center"/>
        <w:rPr>
          <w:rFonts w:ascii="Arial" w:hAnsi="Arial" w:cs="Arial"/>
          <w:b/>
          <w:sz w:val="24"/>
          <w:szCs w:val="24"/>
          <w:lang w:val="fr-CA"/>
        </w:rPr>
      </w:pPr>
      <w:r w:rsidRPr="008D1514">
        <w:rPr>
          <w:rFonts w:ascii="Arial" w:hAnsi="Arial" w:cs="Arial"/>
          <w:b/>
          <w:sz w:val="24"/>
          <w:szCs w:val="24"/>
          <w:lang w:val="fr-CA"/>
        </w:rPr>
        <w:t xml:space="preserve">Emploi </w:t>
      </w:r>
      <w:r w:rsidR="00003BA4" w:rsidRPr="00003BA4">
        <w:rPr>
          <w:rFonts w:ascii="Arial" w:hAnsi="Arial" w:cs="Arial"/>
          <w:b/>
          <w:sz w:val="24"/>
          <w:szCs w:val="24"/>
          <w:lang w:val="fr-CA"/>
        </w:rPr>
        <w:t xml:space="preserve">selon </w:t>
      </w:r>
      <w:r w:rsidR="00003BA4">
        <w:rPr>
          <w:rFonts w:ascii="Arial" w:hAnsi="Arial" w:cs="Arial"/>
          <w:b/>
          <w:sz w:val="24"/>
          <w:szCs w:val="24"/>
          <w:lang w:val="fr-CA"/>
        </w:rPr>
        <w:t xml:space="preserve">la </w:t>
      </w:r>
      <w:r w:rsidRPr="008D1514">
        <w:rPr>
          <w:rFonts w:ascii="Arial" w:hAnsi="Arial" w:cs="Arial"/>
          <w:b/>
          <w:sz w:val="24"/>
          <w:szCs w:val="24"/>
          <w:lang w:val="fr-CA"/>
        </w:rPr>
        <w:t>catégorie de travailleur</w:t>
      </w:r>
    </w:p>
    <w:p w14:paraId="5F753CEA" w14:textId="77777777" w:rsidR="00317C5F" w:rsidRPr="00E71735" w:rsidRDefault="00317C5F" w:rsidP="00317C5F">
      <w:pPr>
        <w:pStyle w:val="NoSpacing"/>
        <w:rPr>
          <w:rFonts w:ascii="Arial" w:hAnsi="Arial" w:cs="Arial"/>
          <w:b/>
          <w:sz w:val="24"/>
          <w:szCs w:val="24"/>
          <w:lang w:val="fr-CA"/>
        </w:rPr>
      </w:pPr>
    </w:p>
    <w:p w14:paraId="2FAED1D3" w14:textId="77777777" w:rsidR="00317C5F" w:rsidRPr="00E71735" w:rsidRDefault="00317C5F" w:rsidP="00317C5F">
      <w:pPr>
        <w:pStyle w:val="NoSpacing"/>
        <w:rPr>
          <w:rFonts w:ascii="Arial" w:hAnsi="Arial" w:cs="Arial"/>
          <w:b/>
          <w:sz w:val="24"/>
          <w:szCs w:val="24"/>
          <w:lang w:val="fr-CA"/>
        </w:rPr>
      </w:pPr>
    </w:p>
    <w:p w14:paraId="60B445F2" w14:textId="77777777" w:rsidR="00317C5F" w:rsidRPr="00E71735" w:rsidRDefault="00324D7E" w:rsidP="00317C5F">
      <w:pPr>
        <w:pStyle w:val="NoSpacing"/>
        <w:rPr>
          <w:rFonts w:ascii="Arial" w:hAnsi="Arial" w:cs="Arial"/>
          <w:sz w:val="24"/>
          <w:szCs w:val="24"/>
          <w:lang w:val="fr-CA"/>
        </w:rPr>
      </w:pPr>
      <w:r w:rsidRPr="00E71735">
        <w:rPr>
          <w:rFonts w:ascii="Arial" w:hAnsi="Arial" w:cs="Arial"/>
          <w:b/>
          <w:sz w:val="24"/>
          <w:szCs w:val="24"/>
          <w:lang w:val="fr-CA"/>
        </w:rPr>
        <w:t>Description</w:t>
      </w:r>
    </w:p>
    <w:p w14:paraId="7EEC3AE3" w14:textId="77777777" w:rsidR="00317C5F" w:rsidRPr="00E71735" w:rsidRDefault="00317C5F" w:rsidP="00317C5F">
      <w:pPr>
        <w:pStyle w:val="NoSpacing"/>
        <w:rPr>
          <w:rFonts w:ascii="Arial" w:hAnsi="Arial" w:cs="Arial"/>
          <w:sz w:val="24"/>
          <w:szCs w:val="24"/>
          <w:lang w:val="fr-CA"/>
        </w:rPr>
      </w:pPr>
    </w:p>
    <w:p w14:paraId="479C1ED6" w14:textId="75FC0E63" w:rsidR="00BD2F0C" w:rsidRDefault="008D1514" w:rsidP="008D1514">
      <w:pPr>
        <w:pStyle w:val="NoSpacing"/>
        <w:numPr>
          <w:ilvl w:val="0"/>
          <w:numId w:val="13"/>
        </w:numPr>
        <w:rPr>
          <w:rFonts w:ascii="Arial" w:hAnsi="Arial" w:cs="Arial"/>
          <w:sz w:val="24"/>
          <w:szCs w:val="24"/>
        </w:rPr>
      </w:pPr>
      <w:r w:rsidRPr="008D1514">
        <w:rPr>
          <w:rFonts w:ascii="Arial" w:hAnsi="Arial" w:cs="Arial"/>
          <w:sz w:val="24"/>
          <w:szCs w:val="24"/>
        </w:rPr>
        <w:t>Information on employment by class of worker, for Ontario and Employment Ontario Regions</w:t>
      </w:r>
      <w:r w:rsidR="00BD2F0C">
        <w:rPr>
          <w:rFonts w:ascii="Arial" w:hAnsi="Arial" w:cs="Arial"/>
          <w:sz w:val="24"/>
          <w:szCs w:val="24"/>
        </w:rPr>
        <w:t>.</w:t>
      </w:r>
    </w:p>
    <w:p w14:paraId="4B57C1B2" w14:textId="23DA9CF1" w:rsidR="00A528BE" w:rsidRDefault="00BD2F0C" w:rsidP="008C74D0">
      <w:pPr>
        <w:pStyle w:val="NoSpacing"/>
        <w:numPr>
          <w:ilvl w:val="0"/>
          <w:numId w:val="13"/>
        </w:numPr>
        <w:rPr>
          <w:rFonts w:ascii="Arial" w:hAnsi="Arial" w:cs="Arial"/>
          <w:sz w:val="24"/>
          <w:szCs w:val="24"/>
        </w:rPr>
      </w:pPr>
      <w:r w:rsidRPr="00BD2F0C">
        <w:rPr>
          <w:rFonts w:ascii="Arial" w:hAnsi="Arial" w:cs="Arial"/>
          <w:sz w:val="24"/>
          <w:szCs w:val="24"/>
        </w:rPr>
        <w:t>Source: Statistics Canada, Labour Force Survey Special Tabulations</w:t>
      </w:r>
      <w:r w:rsidR="00B07E85">
        <w:rPr>
          <w:rFonts w:ascii="Arial" w:hAnsi="Arial" w:cs="Arial"/>
          <w:sz w:val="24"/>
          <w:szCs w:val="24"/>
        </w:rPr>
        <w:t xml:space="preserve"> (</w:t>
      </w:r>
      <w:r w:rsidR="00B07E85">
        <w:rPr>
          <w:rFonts w:ascii="Arial" w:hAnsi="Arial" w:cs="Arial"/>
          <w:sz w:val="24"/>
          <w:szCs w:val="24"/>
          <w:lang w:val="en-US"/>
        </w:rPr>
        <w:t xml:space="preserve">CANSIM </w:t>
      </w:r>
      <w:hyperlink r:id="rId11" w:history="1">
        <w:r w:rsidR="00B07E85">
          <w:rPr>
            <w:rStyle w:val="Hyperlink"/>
            <w:rFonts w:ascii="Arial" w:hAnsi="Arial" w:cs="Arial"/>
            <w:sz w:val="24"/>
            <w:szCs w:val="24"/>
          </w:rPr>
          <w:t>Table 282-0012</w:t>
        </w:r>
      </w:hyperlink>
      <w:r w:rsidR="00B07E85">
        <w:rPr>
          <w:rFonts w:ascii="Arial" w:hAnsi="Arial" w:cs="Arial"/>
          <w:sz w:val="24"/>
          <w:szCs w:val="24"/>
        </w:rPr>
        <w:t>)</w:t>
      </w:r>
      <w:r w:rsidR="00A85F14">
        <w:rPr>
          <w:rFonts w:ascii="Arial" w:hAnsi="Arial" w:cs="Arial"/>
          <w:sz w:val="24"/>
          <w:szCs w:val="24"/>
        </w:rPr>
        <w:t xml:space="preserve">. </w:t>
      </w:r>
      <w:r w:rsidR="00A85F14" w:rsidRPr="00A02F7A">
        <w:rPr>
          <w:rFonts w:ascii="Arial" w:hAnsi="Arial" w:cs="Arial"/>
          <w:sz w:val="24"/>
          <w:szCs w:val="24"/>
        </w:rPr>
        <w:t>Reproduced and distributed on an "as is" basis with the permission of Statistics Canada (</w:t>
      </w:r>
      <w:hyperlink r:id="rId12" w:history="1">
        <w:r w:rsidR="00A85F14" w:rsidRPr="00A02F7A">
          <w:rPr>
            <w:rStyle w:val="Hyperlink"/>
            <w:rFonts w:ascii="Arial" w:hAnsi="Arial" w:cs="Arial"/>
            <w:sz w:val="24"/>
            <w:szCs w:val="24"/>
          </w:rPr>
          <w:t>Statistics Canada Open Licence Agreement</w:t>
        </w:r>
      </w:hyperlink>
      <w:r w:rsidR="00A85F14" w:rsidRPr="00A02F7A">
        <w:rPr>
          <w:rFonts w:ascii="Arial" w:hAnsi="Arial" w:cs="Arial"/>
          <w:sz w:val="24"/>
          <w:szCs w:val="24"/>
        </w:rPr>
        <w:t>).</w:t>
      </w:r>
      <w:r w:rsidR="00246FBD">
        <w:rPr>
          <w:rFonts w:ascii="Arial" w:hAnsi="Arial" w:cs="Arial"/>
          <w:sz w:val="24"/>
          <w:szCs w:val="24"/>
        </w:rPr>
        <w:t xml:space="preserve"> </w:t>
      </w:r>
    </w:p>
    <w:p w14:paraId="6CFFE691" w14:textId="77777777" w:rsidR="00E71735" w:rsidRDefault="00E71735" w:rsidP="00E71735">
      <w:pPr>
        <w:pStyle w:val="NoSpacing"/>
        <w:numPr>
          <w:ilvl w:val="0"/>
          <w:numId w:val="13"/>
        </w:numPr>
        <w:rPr>
          <w:rFonts w:ascii="Arial" w:hAnsi="Arial" w:cs="Arial"/>
          <w:sz w:val="24"/>
          <w:szCs w:val="24"/>
        </w:rPr>
      </w:pPr>
      <w:r w:rsidRPr="00CE7F3C">
        <w:rPr>
          <w:rFonts w:ascii="Arial" w:hAnsi="Arial" w:cs="Arial"/>
          <w:sz w:val="24"/>
          <w:szCs w:val="24"/>
        </w:rPr>
        <w:t>Estimates in thousands, rounded to the nearest hundred.</w:t>
      </w:r>
    </w:p>
    <w:p w14:paraId="00AEAE39" w14:textId="4F8FFFBB" w:rsidR="00C80A75" w:rsidRDefault="00C80A75" w:rsidP="00317C5F">
      <w:pPr>
        <w:pStyle w:val="NoSpacing"/>
        <w:rPr>
          <w:rFonts w:ascii="Arial" w:hAnsi="Arial" w:cs="Arial"/>
          <w:sz w:val="24"/>
          <w:szCs w:val="24"/>
        </w:rPr>
      </w:pPr>
    </w:p>
    <w:p w14:paraId="61C1FE71" w14:textId="4AD34D13" w:rsidR="00E71735" w:rsidRPr="00954F17" w:rsidRDefault="008D1514" w:rsidP="008D1514">
      <w:pPr>
        <w:pStyle w:val="NoSpacing"/>
        <w:numPr>
          <w:ilvl w:val="0"/>
          <w:numId w:val="13"/>
        </w:numPr>
        <w:rPr>
          <w:rFonts w:ascii="Arial" w:hAnsi="Arial" w:cs="Arial"/>
          <w:sz w:val="24"/>
          <w:szCs w:val="24"/>
          <w:lang w:val="fr-CA"/>
        </w:rPr>
      </w:pPr>
      <w:r w:rsidRPr="008D1514">
        <w:rPr>
          <w:rFonts w:ascii="Arial" w:hAnsi="Arial" w:cs="Arial"/>
          <w:sz w:val="24"/>
          <w:szCs w:val="24"/>
          <w:lang w:val="fr-CA"/>
        </w:rPr>
        <w:t xml:space="preserve">Renseignements sur l'emploi </w:t>
      </w:r>
      <w:r w:rsidR="00003BA4">
        <w:rPr>
          <w:rFonts w:ascii="Arial" w:hAnsi="Arial" w:cs="Arial"/>
          <w:sz w:val="24"/>
          <w:szCs w:val="24"/>
          <w:lang w:val="fr-CA"/>
        </w:rPr>
        <w:t>selon la</w:t>
      </w:r>
      <w:r w:rsidRPr="008D1514">
        <w:rPr>
          <w:rFonts w:ascii="Arial" w:hAnsi="Arial" w:cs="Arial"/>
          <w:sz w:val="24"/>
          <w:szCs w:val="24"/>
          <w:lang w:val="fr-CA"/>
        </w:rPr>
        <w:t xml:space="preserve"> catégorie de travailleur dans les régions de la province et d'Emploi Ontario</w:t>
      </w:r>
      <w:r w:rsidR="00E71735" w:rsidRPr="00954F17">
        <w:rPr>
          <w:rFonts w:ascii="Arial" w:hAnsi="Arial" w:cs="Arial"/>
          <w:sz w:val="24"/>
          <w:szCs w:val="24"/>
          <w:lang w:val="fr-CA"/>
        </w:rPr>
        <w:t>.</w:t>
      </w:r>
    </w:p>
    <w:p w14:paraId="6A4B1EB3" w14:textId="73AE9F1E" w:rsidR="00E71735" w:rsidRPr="00954F17" w:rsidRDefault="00E71735" w:rsidP="00B07E85">
      <w:pPr>
        <w:pStyle w:val="NoSpacing"/>
        <w:numPr>
          <w:ilvl w:val="0"/>
          <w:numId w:val="13"/>
        </w:numPr>
        <w:rPr>
          <w:rFonts w:ascii="Arial" w:hAnsi="Arial" w:cs="Arial"/>
          <w:sz w:val="24"/>
          <w:szCs w:val="24"/>
          <w:lang w:val="fr-CA"/>
        </w:rPr>
      </w:pPr>
      <w:r w:rsidRPr="00B07E85">
        <w:rPr>
          <w:rFonts w:ascii="Arial" w:hAnsi="Arial" w:cs="Arial"/>
          <w:sz w:val="24"/>
          <w:szCs w:val="24"/>
        </w:rPr>
        <w:t xml:space="preserve">Source: </w:t>
      </w:r>
      <w:r w:rsidRPr="00A41870">
        <w:rPr>
          <w:rFonts w:ascii="Arial" w:hAnsi="Arial" w:cs="Arial"/>
          <w:sz w:val="24"/>
          <w:szCs w:val="24"/>
        </w:rPr>
        <w:t>Statistics Canada, Labour Force Survey Special Tabulations</w:t>
      </w:r>
      <w:r w:rsidR="00B07E85">
        <w:rPr>
          <w:rFonts w:ascii="Arial" w:hAnsi="Arial" w:cs="Arial"/>
          <w:sz w:val="24"/>
          <w:szCs w:val="24"/>
        </w:rPr>
        <w:t xml:space="preserve"> (</w:t>
      </w:r>
      <w:r w:rsidR="00B07E85">
        <w:rPr>
          <w:rFonts w:ascii="Arial" w:hAnsi="Arial" w:cs="Arial"/>
          <w:sz w:val="24"/>
          <w:szCs w:val="24"/>
          <w:lang w:val="en-US"/>
        </w:rPr>
        <w:t xml:space="preserve">CANSIM </w:t>
      </w:r>
      <w:hyperlink r:id="rId13" w:history="1">
        <w:r w:rsidR="00B07E85" w:rsidRPr="00B07E85">
          <w:rPr>
            <w:rStyle w:val="Hyperlink"/>
            <w:rFonts w:ascii="Arial" w:hAnsi="Arial" w:cs="Arial"/>
            <w:sz w:val="24"/>
            <w:szCs w:val="24"/>
          </w:rPr>
          <w:t>Tableau</w:t>
        </w:r>
        <w:r w:rsidR="00B07E85">
          <w:rPr>
            <w:rStyle w:val="Hyperlink"/>
            <w:rFonts w:ascii="Arial" w:hAnsi="Arial" w:cs="Arial"/>
            <w:sz w:val="24"/>
            <w:szCs w:val="24"/>
          </w:rPr>
          <w:t xml:space="preserve"> 282-0012</w:t>
        </w:r>
      </w:hyperlink>
      <w:r w:rsidR="00B07E85">
        <w:rPr>
          <w:rFonts w:ascii="Arial" w:hAnsi="Arial" w:cs="Arial"/>
          <w:sz w:val="24"/>
          <w:szCs w:val="24"/>
        </w:rPr>
        <w:t>)</w:t>
      </w:r>
      <w:r w:rsidRPr="00B07E85">
        <w:rPr>
          <w:rFonts w:ascii="Arial" w:hAnsi="Arial" w:cs="Arial"/>
          <w:sz w:val="24"/>
          <w:szCs w:val="24"/>
        </w:rPr>
        <w:t xml:space="preserve">. </w:t>
      </w:r>
      <w:r w:rsidRPr="00954F17">
        <w:rPr>
          <w:rFonts w:ascii="Arial" w:hAnsi="Arial" w:cs="Arial"/>
          <w:sz w:val="24"/>
          <w:szCs w:val="24"/>
          <w:lang w:val="fr-CA"/>
        </w:rPr>
        <w:t>Reproduit et diffusé « tel quel » avec la permission de Statistique Canada (</w:t>
      </w:r>
      <w:hyperlink r:id="rId14" w:history="1">
        <w:r w:rsidRPr="00954F17">
          <w:rPr>
            <w:rStyle w:val="Hyperlink"/>
            <w:rFonts w:ascii="Arial" w:hAnsi="Arial" w:cs="Arial"/>
            <w:sz w:val="24"/>
            <w:szCs w:val="24"/>
            <w:lang w:val="fr-CA"/>
          </w:rPr>
          <w:t>Entente de licence ouverte de Statistique Canada</w:t>
        </w:r>
      </w:hyperlink>
      <w:r w:rsidRPr="00954F17">
        <w:rPr>
          <w:rFonts w:ascii="Arial" w:hAnsi="Arial" w:cs="Arial"/>
          <w:sz w:val="24"/>
          <w:szCs w:val="24"/>
          <w:lang w:val="fr-CA"/>
        </w:rPr>
        <w:t>).</w:t>
      </w:r>
    </w:p>
    <w:p w14:paraId="62527895" w14:textId="0327B4DF" w:rsidR="00E71735" w:rsidRPr="00E71735" w:rsidRDefault="00E71735" w:rsidP="00317C5F">
      <w:pPr>
        <w:pStyle w:val="NoSpacing"/>
        <w:numPr>
          <w:ilvl w:val="0"/>
          <w:numId w:val="13"/>
        </w:numPr>
        <w:rPr>
          <w:rFonts w:ascii="Arial" w:hAnsi="Arial" w:cs="Arial"/>
          <w:sz w:val="24"/>
          <w:szCs w:val="24"/>
          <w:lang w:val="fr-CA"/>
        </w:rPr>
      </w:pPr>
      <w:r w:rsidRPr="00954F17">
        <w:rPr>
          <w:rFonts w:ascii="Arial" w:hAnsi="Arial" w:cs="Arial"/>
          <w:sz w:val="24"/>
          <w:szCs w:val="24"/>
          <w:lang w:val="fr-CA"/>
        </w:rPr>
        <w:t xml:space="preserve">Les estimations sont exprimées en milliers et arrondies à la centaine près. </w:t>
      </w:r>
    </w:p>
    <w:p w14:paraId="485E6B0B" w14:textId="77777777" w:rsidR="009F7585" w:rsidRPr="00E71735" w:rsidRDefault="009F7585" w:rsidP="00317C5F">
      <w:pPr>
        <w:pStyle w:val="NoSpacing"/>
        <w:rPr>
          <w:rFonts w:ascii="Arial" w:hAnsi="Arial" w:cs="Arial"/>
          <w:sz w:val="24"/>
          <w:szCs w:val="24"/>
          <w:lang w:val="fr-CA"/>
        </w:rPr>
      </w:pPr>
    </w:p>
    <w:p w14:paraId="693D5086" w14:textId="77777777" w:rsidR="00317C5F" w:rsidRPr="00E71735" w:rsidRDefault="00317C5F" w:rsidP="00317C5F">
      <w:pPr>
        <w:pStyle w:val="NoSpacing"/>
        <w:rPr>
          <w:rFonts w:ascii="Arial" w:hAnsi="Arial" w:cs="Arial"/>
          <w:sz w:val="24"/>
          <w:szCs w:val="24"/>
          <w:lang w:val="fr-CA"/>
        </w:rPr>
      </w:pPr>
    </w:p>
    <w:p w14:paraId="1A1108E1" w14:textId="77777777" w:rsidR="00E71735" w:rsidRPr="004776EE" w:rsidRDefault="00E71735" w:rsidP="00E71735">
      <w:pPr>
        <w:pStyle w:val="NoSpacing"/>
        <w:rPr>
          <w:rFonts w:ascii="Arial" w:hAnsi="Arial" w:cs="Arial"/>
          <w:b/>
          <w:sz w:val="24"/>
          <w:szCs w:val="24"/>
          <w:lang w:val="fr-CA"/>
        </w:rPr>
      </w:pPr>
      <w:r w:rsidRPr="004776EE">
        <w:rPr>
          <w:rFonts w:ascii="Arial" w:hAnsi="Arial" w:cs="Arial"/>
          <w:b/>
          <w:sz w:val="24"/>
          <w:szCs w:val="24"/>
        </w:rPr>
        <w:t>Table summary</w:t>
      </w:r>
      <w:r w:rsidRPr="004776EE">
        <w:rPr>
          <w:rFonts w:ascii="Arial" w:hAnsi="Arial" w:cs="Arial"/>
          <w:b/>
          <w:sz w:val="24"/>
          <w:szCs w:val="24"/>
          <w:lang w:val="fr-CA"/>
        </w:rPr>
        <w:t xml:space="preserve"> | Sommaire du tableau</w:t>
      </w:r>
    </w:p>
    <w:p w14:paraId="0863FF4A" w14:textId="77777777" w:rsidR="00BD2F0C" w:rsidRDefault="00BD2F0C" w:rsidP="00BD2F0C">
      <w:pPr>
        <w:pStyle w:val="NoSpacing"/>
        <w:rPr>
          <w:rFonts w:ascii="Arial" w:hAnsi="Arial" w:cs="Arial"/>
          <w:sz w:val="24"/>
          <w:szCs w:val="24"/>
        </w:rPr>
      </w:pPr>
    </w:p>
    <w:tbl>
      <w:tblPr>
        <w:tblStyle w:val="TableGrid"/>
        <w:tblW w:w="10096" w:type="dxa"/>
        <w:tblLook w:val="04A0" w:firstRow="1" w:lastRow="0" w:firstColumn="1" w:lastColumn="0" w:noHBand="0" w:noVBand="1"/>
      </w:tblPr>
      <w:tblGrid>
        <w:gridCol w:w="1791"/>
        <w:gridCol w:w="1257"/>
        <w:gridCol w:w="3431"/>
        <w:gridCol w:w="3684"/>
      </w:tblGrid>
      <w:tr w:rsidR="00E71735" w:rsidRPr="00F82C0B" w14:paraId="5D4D8500" w14:textId="77777777" w:rsidTr="008D1514">
        <w:trPr>
          <w:trHeight w:val="263"/>
        </w:trPr>
        <w:tc>
          <w:tcPr>
            <w:tcW w:w="1791" w:type="dxa"/>
            <w:noWrap/>
            <w:hideMark/>
          </w:tcPr>
          <w:p w14:paraId="149D820A" w14:textId="77777777" w:rsidR="00E71735" w:rsidRPr="00F82C0B" w:rsidRDefault="00E71735" w:rsidP="006377DD">
            <w:pPr>
              <w:pStyle w:val="NoSpacing"/>
              <w:rPr>
                <w:rFonts w:ascii="Arial" w:hAnsi="Arial" w:cs="Arial"/>
                <w:b/>
                <w:sz w:val="24"/>
                <w:szCs w:val="24"/>
              </w:rPr>
            </w:pPr>
            <w:r w:rsidRPr="00F82C0B">
              <w:rPr>
                <w:rFonts w:ascii="Arial" w:hAnsi="Arial" w:cs="Arial"/>
                <w:b/>
                <w:sz w:val="24"/>
                <w:szCs w:val="24"/>
              </w:rPr>
              <w:t>Dimension</w:t>
            </w:r>
          </w:p>
        </w:tc>
        <w:tc>
          <w:tcPr>
            <w:tcW w:w="1190" w:type="dxa"/>
            <w:noWrap/>
            <w:hideMark/>
          </w:tcPr>
          <w:p w14:paraId="7992701A" w14:textId="77777777" w:rsidR="00E71735" w:rsidRPr="00F82C0B" w:rsidRDefault="00E71735" w:rsidP="006377DD">
            <w:pPr>
              <w:pStyle w:val="NoSpacing"/>
              <w:rPr>
                <w:rFonts w:ascii="Arial" w:hAnsi="Arial" w:cs="Arial"/>
                <w:b/>
                <w:sz w:val="24"/>
                <w:szCs w:val="24"/>
              </w:rPr>
            </w:pPr>
            <w:r w:rsidRPr="00F82C0B">
              <w:rPr>
                <w:rFonts w:ascii="Arial" w:hAnsi="Arial" w:cs="Arial"/>
                <w:b/>
                <w:sz w:val="24"/>
                <w:szCs w:val="24"/>
              </w:rPr>
              <w:t xml:space="preserve">Items / </w:t>
            </w:r>
            <w:r w:rsidRPr="00F82C0B">
              <w:rPr>
                <w:rFonts w:ascii="Arial" w:hAnsi="Arial" w:cs="Arial"/>
                <w:b/>
                <w:sz w:val="24"/>
                <w:szCs w:val="24"/>
                <w:lang w:val="fr-CA"/>
              </w:rPr>
              <w:t>éléments</w:t>
            </w:r>
          </w:p>
        </w:tc>
        <w:tc>
          <w:tcPr>
            <w:tcW w:w="3431" w:type="dxa"/>
            <w:noWrap/>
            <w:hideMark/>
          </w:tcPr>
          <w:p w14:paraId="01E397AD" w14:textId="77777777" w:rsidR="00E71735" w:rsidRPr="00F82C0B" w:rsidRDefault="00E71735" w:rsidP="006377DD">
            <w:pPr>
              <w:pStyle w:val="NoSpacing"/>
              <w:rPr>
                <w:rFonts w:ascii="Arial" w:hAnsi="Arial" w:cs="Arial"/>
                <w:b/>
                <w:sz w:val="24"/>
                <w:szCs w:val="24"/>
              </w:rPr>
            </w:pPr>
            <w:r w:rsidRPr="00F82C0B">
              <w:rPr>
                <w:rFonts w:ascii="Arial" w:hAnsi="Arial" w:cs="Arial"/>
                <w:b/>
                <w:sz w:val="24"/>
                <w:szCs w:val="24"/>
              </w:rPr>
              <w:t>Definition set</w:t>
            </w:r>
          </w:p>
        </w:tc>
        <w:tc>
          <w:tcPr>
            <w:tcW w:w="3684" w:type="dxa"/>
            <w:noWrap/>
            <w:hideMark/>
          </w:tcPr>
          <w:p w14:paraId="133E6FA3" w14:textId="77777777" w:rsidR="00E71735" w:rsidRPr="00F82C0B" w:rsidRDefault="00E71735" w:rsidP="006377DD">
            <w:pPr>
              <w:pStyle w:val="NoSpacing"/>
              <w:rPr>
                <w:rFonts w:ascii="Arial" w:hAnsi="Arial" w:cs="Arial"/>
                <w:b/>
                <w:sz w:val="24"/>
                <w:szCs w:val="24"/>
                <w:highlight w:val="green"/>
                <w:lang w:val="fr-CA"/>
              </w:rPr>
            </w:pPr>
            <w:r w:rsidRPr="00F82C0B">
              <w:rPr>
                <w:rFonts w:ascii="Arial" w:hAnsi="Arial" w:cs="Arial"/>
                <w:b/>
                <w:sz w:val="24"/>
                <w:szCs w:val="24"/>
                <w:lang w:val="fr-CA"/>
              </w:rPr>
              <w:t>Ensemble de définition</w:t>
            </w:r>
          </w:p>
        </w:tc>
      </w:tr>
      <w:tr w:rsidR="001701FE" w:rsidRPr="008C74D0" w14:paraId="4015B371" w14:textId="77777777" w:rsidTr="008D1514">
        <w:trPr>
          <w:trHeight w:val="263"/>
        </w:trPr>
        <w:tc>
          <w:tcPr>
            <w:tcW w:w="1791" w:type="dxa"/>
            <w:noWrap/>
            <w:hideMark/>
          </w:tcPr>
          <w:p w14:paraId="287073C7" w14:textId="44FE7340" w:rsidR="00BD2F0C" w:rsidRPr="00D018B2" w:rsidRDefault="008D1514" w:rsidP="00BD2F0C">
            <w:pPr>
              <w:pStyle w:val="NoSpacing"/>
              <w:rPr>
                <w:rFonts w:ascii="Arial" w:hAnsi="Arial" w:cs="Arial"/>
                <w:sz w:val="24"/>
                <w:szCs w:val="24"/>
                <w:lang w:val="fr-CA"/>
              </w:rPr>
            </w:pPr>
            <w:r w:rsidRPr="00D018B2">
              <w:rPr>
                <w:rFonts w:ascii="Arial" w:hAnsi="Arial" w:cs="Arial"/>
                <w:sz w:val="24"/>
                <w:szCs w:val="24"/>
                <w:lang w:val="fr-CA"/>
              </w:rPr>
              <w:t xml:space="preserve">Class of </w:t>
            </w:r>
            <w:r w:rsidRPr="00003BA4">
              <w:rPr>
                <w:rFonts w:ascii="Arial" w:hAnsi="Arial" w:cs="Arial"/>
                <w:sz w:val="24"/>
                <w:szCs w:val="24"/>
              </w:rPr>
              <w:t>worker</w:t>
            </w:r>
            <w:r w:rsidRPr="00D018B2">
              <w:rPr>
                <w:rFonts w:ascii="Arial" w:hAnsi="Arial" w:cs="Arial"/>
                <w:sz w:val="24"/>
                <w:szCs w:val="24"/>
                <w:lang w:val="fr-CA"/>
              </w:rPr>
              <w:t xml:space="preserve"> / </w:t>
            </w:r>
            <w:r w:rsidR="00D018B2">
              <w:rPr>
                <w:rFonts w:ascii="Arial" w:hAnsi="Arial" w:cs="Arial"/>
                <w:sz w:val="24"/>
                <w:szCs w:val="24"/>
                <w:lang w:val="fr-CA"/>
              </w:rPr>
              <w:t>C</w:t>
            </w:r>
            <w:r w:rsidR="00D018B2" w:rsidRPr="00D018B2">
              <w:rPr>
                <w:rFonts w:ascii="Arial" w:hAnsi="Arial" w:cs="Arial"/>
                <w:sz w:val="24"/>
                <w:szCs w:val="24"/>
                <w:lang w:val="fr-CA"/>
              </w:rPr>
              <w:t>atégorie de travailleur</w:t>
            </w:r>
          </w:p>
        </w:tc>
        <w:tc>
          <w:tcPr>
            <w:tcW w:w="1190" w:type="dxa"/>
            <w:noWrap/>
            <w:hideMark/>
          </w:tcPr>
          <w:p w14:paraId="7D165AC7" w14:textId="2771E051" w:rsidR="00BD2F0C" w:rsidRPr="008C74D0" w:rsidRDefault="008D1514" w:rsidP="00BD2F0C">
            <w:pPr>
              <w:pStyle w:val="NoSpacing"/>
              <w:rPr>
                <w:rFonts w:ascii="Arial" w:hAnsi="Arial" w:cs="Arial"/>
                <w:sz w:val="24"/>
                <w:szCs w:val="24"/>
              </w:rPr>
            </w:pPr>
            <w:r>
              <w:rPr>
                <w:rFonts w:ascii="Arial" w:hAnsi="Arial" w:cs="Arial"/>
                <w:sz w:val="24"/>
                <w:szCs w:val="24"/>
              </w:rPr>
              <w:t>10</w:t>
            </w:r>
          </w:p>
        </w:tc>
        <w:tc>
          <w:tcPr>
            <w:tcW w:w="3431" w:type="dxa"/>
            <w:noWrap/>
            <w:hideMark/>
          </w:tcPr>
          <w:p w14:paraId="6036A628" w14:textId="741C85DF" w:rsidR="008D1514" w:rsidRPr="008D1514" w:rsidRDefault="008D1514" w:rsidP="008D1514">
            <w:pPr>
              <w:pStyle w:val="NoSpacing"/>
              <w:numPr>
                <w:ilvl w:val="0"/>
                <w:numId w:val="18"/>
              </w:numPr>
              <w:rPr>
                <w:rFonts w:ascii="Arial" w:hAnsi="Arial" w:cs="Arial"/>
                <w:sz w:val="24"/>
                <w:szCs w:val="24"/>
              </w:rPr>
            </w:pPr>
            <w:r w:rsidRPr="008D1514">
              <w:rPr>
                <w:rFonts w:ascii="Arial" w:hAnsi="Arial" w:cs="Arial"/>
                <w:sz w:val="24"/>
                <w:szCs w:val="24"/>
              </w:rPr>
              <w:t>Total employ</w:t>
            </w:r>
            <w:r w:rsidR="00B07E85">
              <w:rPr>
                <w:rFonts w:ascii="Arial" w:hAnsi="Arial" w:cs="Arial"/>
                <w:sz w:val="24"/>
                <w:szCs w:val="24"/>
              </w:rPr>
              <w:t>e</w:t>
            </w:r>
            <w:r w:rsidR="00B07E85" w:rsidRPr="00B07E85">
              <w:rPr>
                <w:rFonts w:ascii="Arial" w:hAnsi="Arial" w:cs="Arial"/>
                <w:sz w:val="24"/>
                <w:szCs w:val="24"/>
              </w:rPr>
              <w:t>d</w:t>
            </w:r>
          </w:p>
          <w:p w14:paraId="2B914458" w14:textId="146446B4" w:rsidR="008D1514" w:rsidRPr="008D1514" w:rsidRDefault="008D1514" w:rsidP="008D1514">
            <w:pPr>
              <w:pStyle w:val="NoSpacing"/>
              <w:numPr>
                <w:ilvl w:val="0"/>
                <w:numId w:val="18"/>
              </w:numPr>
              <w:rPr>
                <w:rFonts w:ascii="Arial" w:hAnsi="Arial" w:cs="Arial"/>
                <w:sz w:val="24"/>
                <w:szCs w:val="24"/>
              </w:rPr>
            </w:pPr>
            <w:r w:rsidRPr="008D1514">
              <w:rPr>
                <w:rFonts w:ascii="Arial" w:hAnsi="Arial" w:cs="Arial"/>
                <w:sz w:val="24"/>
                <w:szCs w:val="24"/>
              </w:rPr>
              <w:t>Employees</w:t>
            </w:r>
          </w:p>
          <w:p w14:paraId="7EF7A873" w14:textId="65F923DB" w:rsidR="008D1514" w:rsidRPr="008D1514" w:rsidRDefault="008D1514" w:rsidP="008D1514">
            <w:pPr>
              <w:pStyle w:val="NoSpacing"/>
              <w:numPr>
                <w:ilvl w:val="0"/>
                <w:numId w:val="18"/>
              </w:numPr>
              <w:rPr>
                <w:rFonts w:ascii="Arial" w:hAnsi="Arial" w:cs="Arial"/>
                <w:sz w:val="24"/>
                <w:szCs w:val="24"/>
              </w:rPr>
            </w:pPr>
            <w:r w:rsidRPr="008D1514">
              <w:rPr>
                <w:rFonts w:ascii="Arial" w:hAnsi="Arial" w:cs="Arial"/>
                <w:sz w:val="24"/>
                <w:szCs w:val="24"/>
              </w:rPr>
              <w:t>Public sector employees</w:t>
            </w:r>
          </w:p>
          <w:p w14:paraId="7E0644BA" w14:textId="21E178CE" w:rsidR="008D1514" w:rsidRPr="008D1514" w:rsidRDefault="008D1514" w:rsidP="008D1514">
            <w:pPr>
              <w:pStyle w:val="NoSpacing"/>
              <w:numPr>
                <w:ilvl w:val="0"/>
                <w:numId w:val="18"/>
              </w:numPr>
              <w:rPr>
                <w:rFonts w:ascii="Arial" w:hAnsi="Arial" w:cs="Arial"/>
                <w:sz w:val="24"/>
                <w:szCs w:val="24"/>
              </w:rPr>
            </w:pPr>
            <w:r w:rsidRPr="008D1514">
              <w:rPr>
                <w:rFonts w:ascii="Arial" w:hAnsi="Arial" w:cs="Arial"/>
                <w:sz w:val="24"/>
                <w:szCs w:val="24"/>
              </w:rPr>
              <w:t>Private sector employees</w:t>
            </w:r>
          </w:p>
          <w:p w14:paraId="518784A3" w14:textId="61E42E0E" w:rsidR="008D1514" w:rsidRPr="008D1514" w:rsidRDefault="008D1514" w:rsidP="008D1514">
            <w:pPr>
              <w:pStyle w:val="NoSpacing"/>
              <w:numPr>
                <w:ilvl w:val="0"/>
                <w:numId w:val="18"/>
              </w:numPr>
              <w:rPr>
                <w:rFonts w:ascii="Arial" w:hAnsi="Arial" w:cs="Arial"/>
                <w:sz w:val="24"/>
                <w:szCs w:val="24"/>
              </w:rPr>
            </w:pPr>
            <w:r w:rsidRPr="008D1514">
              <w:rPr>
                <w:rFonts w:ascii="Arial" w:hAnsi="Arial" w:cs="Arial"/>
                <w:sz w:val="24"/>
                <w:szCs w:val="24"/>
              </w:rPr>
              <w:t>Self-employed</w:t>
            </w:r>
          </w:p>
          <w:p w14:paraId="56F83ECD" w14:textId="09C7CA46" w:rsidR="008D1514" w:rsidRPr="008D1514" w:rsidRDefault="008D1514" w:rsidP="008D1514">
            <w:pPr>
              <w:pStyle w:val="NoSpacing"/>
              <w:numPr>
                <w:ilvl w:val="0"/>
                <w:numId w:val="18"/>
              </w:numPr>
              <w:rPr>
                <w:rFonts w:ascii="Arial" w:hAnsi="Arial" w:cs="Arial"/>
                <w:sz w:val="24"/>
                <w:szCs w:val="24"/>
              </w:rPr>
            </w:pPr>
            <w:r w:rsidRPr="008D1514">
              <w:rPr>
                <w:rFonts w:ascii="Arial" w:hAnsi="Arial" w:cs="Arial"/>
                <w:sz w:val="24"/>
                <w:szCs w:val="24"/>
              </w:rPr>
              <w:t>Self-employed incorporated, with paid help</w:t>
            </w:r>
          </w:p>
          <w:p w14:paraId="0C8E134C" w14:textId="50A78438" w:rsidR="008D1514" w:rsidRPr="008D1514" w:rsidRDefault="008D1514" w:rsidP="008D1514">
            <w:pPr>
              <w:pStyle w:val="NoSpacing"/>
              <w:numPr>
                <w:ilvl w:val="0"/>
                <w:numId w:val="18"/>
              </w:numPr>
              <w:rPr>
                <w:rFonts w:ascii="Arial" w:hAnsi="Arial" w:cs="Arial"/>
                <w:sz w:val="24"/>
                <w:szCs w:val="24"/>
              </w:rPr>
            </w:pPr>
            <w:r w:rsidRPr="008D1514">
              <w:rPr>
                <w:rFonts w:ascii="Arial" w:hAnsi="Arial" w:cs="Arial"/>
                <w:sz w:val="24"/>
                <w:szCs w:val="24"/>
              </w:rPr>
              <w:t>Self-employed incorporated, no paid help</w:t>
            </w:r>
          </w:p>
          <w:p w14:paraId="4186EF66" w14:textId="4588394D" w:rsidR="008D1514" w:rsidRPr="008D1514" w:rsidRDefault="008D1514" w:rsidP="008D1514">
            <w:pPr>
              <w:pStyle w:val="NoSpacing"/>
              <w:numPr>
                <w:ilvl w:val="0"/>
                <w:numId w:val="18"/>
              </w:numPr>
              <w:rPr>
                <w:rFonts w:ascii="Arial" w:hAnsi="Arial" w:cs="Arial"/>
                <w:sz w:val="24"/>
                <w:szCs w:val="24"/>
              </w:rPr>
            </w:pPr>
            <w:r w:rsidRPr="008D1514">
              <w:rPr>
                <w:rFonts w:ascii="Arial" w:hAnsi="Arial" w:cs="Arial"/>
                <w:sz w:val="24"/>
                <w:szCs w:val="24"/>
              </w:rPr>
              <w:t>Self-employed unincorporated, with paid help</w:t>
            </w:r>
          </w:p>
          <w:p w14:paraId="709AFD02" w14:textId="160B1A77" w:rsidR="008D1514" w:rsidRPr="008D1514" w:rsidRDefault="008D1514" w:rsidP="008D1514">
            <w:pPr>
              <w:pStyle w:val="NoSpacing"/>
              <w:numPr>
                <w:ilvl w:val="0"/>
                <w:numId w:val="18"/>
              </w:numPr>
              <w:rPr>
                <w:rFonts w:ascii="Arial" w:hAnsi="Arial" w:cs="Arial"/>
                <w:sz w:val="24"/>
                <w:szCs w:val="24"/>
              </w:rPr>
            </w:pPr>
            <w:r w:rsidRPr="008D1514">
              <w:rPr>
                <w:rFonts w:ascii="Arial" w:hAnsi="Arial" w:cs="Arial"/>
                <w:sz w:val="24"/>
                <w:szCs w:val="24"/>
              </w:rPr>
              <w:t>Self-employed unincorporated, no paid help</w:t>
            </w:r>
          </w:p>
          <w:p w14:paraId="18D1B474" w14:textId="4302F264" w:rsidR="00973E6D" w:rsidRPr="008C74D0" w:rsidRDefault="008D1514" w:rsidP="008D1514">
            <w:pPr>
              <w:pStyle w:val="NoSpacing"/>
              <w:numPr>
                <w:ilvl w:val="0"/>
                <w:numId w:val="18"/>
              </w:numPr>
              <w:rPr>
                <w:rFonts w:ascii="Arial" w:hAnsi="Arial" w:cs="Arial"/>
                <w:sz w:val="24"/>
                <w:szCs w:val="24"/>
              </w:rPr>
            </w:pPr>
            <w:r w:rsidRPr="008D1514">
              <w:rPr>
                <w:rFonts w:ascii="Arial" w:hAnsi="Arial" w:cs="Arial"/>
                <w:sz w:val="24"/>
                <w:szCs w:val="24"/>
              </w:rPr>
              <w:t>Unpaid family worker</w:t>
            </w:r>
          </w:p>
          <w:p w14:paraId="40047319" w14:textId="77777777" w:rsidR="008C74D0" w:rsidRPr="008C74D0" w:rsidRDefault="008C74D0" w:rsidP="008C74D0">
            <w:pPr>
              <w:pStyle w:val="NoSpacing"/>
              <w:rPr>
                <w:rFonts w:ascii="Arial" w:hAnsi="Arial" w:cs="Arial"/>
                <w:sz w:val="24"/>
                <w:szCs w:val="24"/>
              </w:rPr>
            </w:pPr>
          </w:p>
        </w:tc>
        <w:tc>
          <w:tcPr>
            <w:tcW w:w="3684" w:type="dxa"/>
            <w:noWrap/>
          </w:tcPr>
          <w:p w14:paraId="3D0B74EE" w14:textId="77777777" w:rsidR="00B07E85" w:rsidRPr="00B07E85" w:rsidRDefault="00B07E85" w:rsidP="00B07E85">
            <w:pPr>
              <w:pStyle w:val="NoSpacing"/>
              <w:numPr>
                <w:ilvl w:val="0"/>
                <w:numId w:val="15"/>
              </w:numPr>
              <w:rPr>
                <w:rFonts w:ascii="Arial" w:hAnsi="Arial" w:cs="Arial"/>
                <w:sz w:val="24"/>
                <w:szCs w:val="24"/>
                <w:lang w:val="fr-CA"/>
              </w:rPr>
            </w:pPr>
            <w:r w:rsidRPr="00B07E85">
              <w:rPr>
                <w:rFonts w:ascii="Arial" w:hAnsi="Arial" w:cs="Arial"/>
                <w:sz w:val="24"/>
                <w:szCs w:val="24"/>
                <w:lang w:val="fr-CA"/>
              </w:rPr>
              <w:t>Emploi total</w:t>
            </w:r>
          </w:p>
          <w:p w14:paraId="7B91A35A" w14:textId="77777777" w:rsidR="00B07E85" w:rsidRPr="00B07E85" w:rsidRDefault="00B07E85" w:rsidP="00B07E85">
            <w:pPr>
              <w:pStyle w:val="NoSpacing"/>
              <w:numPr>
                <w:ilvl w:val="0"/>
                <w:numId w:val="15"/>
              </w:numPr>
              <w:rPr>
                <w:rFonts w:ascii="Arial" w:hAnsi="Arial" w:cs="Arial"/>
                <w:sz w:val="24"/>
                <w:szCs w:val="24"/>
                <w:lang w:val="fr-CA"/>
              </w:rPr>
            </w:pPr>
            <w:r w:rsidRPr="00B07E85">
              <w:rPr>
                <w:rFonts w:ascii="Arial" w:hAnsi="Arial" w:cs="Arial"/>
                <w:sz w:val="24"/>
                <w:szCs w:val="24"/>
                <w:lang w:val="fr-CA"/>
              </w:rPr>
              <w:t>Employés</w:t>
            </w:r>
          </w:p>
          <w:p w14:paraId="1D34B7A6" w14:textId="77777777" w:rsidR="00B07E85" w:rsidRPr="00B07E85" w:rsidRDefault="00B07E85" w:rsidP="00B07E85">
            <w:pPr>
              <w:pStyle w:val="NoSpacing"/>
              <w:numPr>
                <w:ilvl w:val="0"/>
                <w:numId w:val="15"/>
              </w:numPr>
              <w:rPr>
                <w:rFonts w:ascii="Arial" w:hAnsi="Arial" w:cs="Arial"/>
                <w:sz w:val="24"/>
                <w:szCs w:val="24"/>
                <w:lang w:val="fr-CA"/>
              </w:rPr>
            </w:pPr>
            <w:r w:rsidRPr="00B07E85">
              <w:rPr>
                <w:rFonts w:ascii="Arial" w:hAnsi="Arial" w:cs="Arial"/>
                <w:sz w:val="24"/>
                <w:szCs w:val="24"/>
                <w:lang w:val="fr-CA"/>
              </w:rPr>
              <w:t>Employés du secteur public</w:t>
            </w:r>
          </w:p>
          <w:p w14:paraId="0A7609D7" w14:textId="77777777" w:rsidR="00B07E85" w:rsidRPr="00B07E85" w:rsidRDefault="00B07E85" w:rsidP="00B07E85">
            <w:pPr>
              <w:pStyle w:val="NoSpacing"/>
              <w:numPr>
                <w:ilvl w:val="0"/>
                <w:numId w:val="15"/>
              </w:numPr>
              <w:rPr>
                <w:rFonts w:ascii="Arial" w:hAnsi="Arial" w:cs="Arial"/>
                <w:sz w:val="24"/>
                <w:szCs w:val="24"/>
                <w:lang w:val="fr-CA"/>
              </w:rPr>
            </w:pPr>
            <w:r w:rsidRPr="00B07E85">
              <w:rPr>
                <w:rFonts w:ascii="Arial" w:hAnsi="Arial" w:cs="Arial"/>
                <w:sz w:val="24"/>
                <w:szCs w:val="24"/>
                <w:lang w:val="fr-CA"/>
              </w:rPr>
              <w:t>Employés du secteur privé</w:t>
            </w:r>
          </w:p>
          <w:p w14:paraId="6D6428DC" w14:textId="77777777" w:rsidR="00B07E85" w:rsidRPr="00B07E85" w:rsidRDefault="00B07E85" w:rsidP="00B07E85">
            <w:pPr>
              <w:pStyle w:val="NoSpacing"/>
              <w:numPr>
                <w:ilvl w:val="0"/>
                <w:numId w:val="15"/>
              </w:numPr>
              <w:rPr>
                <w:rFonts w:ascii="Arial" w:hAnsi="Arial" w:cs="Arial"/>
                <w:sz w:val="24"/>
                <w:szCs w:val="24"/>
                <w:lang w:val="fr-CA"/>
              </w:rPr>
            </w:pPr>
            <w:r w:rsidRPr="00B07E85">
              <w:rPr>
                <w:rFonts w:ascii="Arial" w:hAnsi="Arial" w:cs="Arial"/>
                <w:sz w:val="24"/>
                <w:szCs w:val="24"/>
                <w:lang w:val="fr-CA"/>
              </w:rPr>
              <w:t>Travailleurs autonomes</w:t>
            </w:r>
          </w:p>
          <w:p w14:paraId="3680831F" w14:textId="77777777" w:rsidR="00B07E85" w:rsidRPr="00B07E85" w:rsidRDefault="00B07E85" w:rsidP="00B07E85">
            <w:pPr>
              <w:pStyle w:val="NoSpacing"/>
              <w:numPr>
                <w:ilvl w:val="0"/>
                <w:numId w:val="15"/>
              </w:numPr>
              <w:rPr>
                <w:rFonts w:ascii="Arial" w:hAnsi="Arial" w:cs="Arial"/>
                <w:sz w:val="24"/>
                <w:szCs w:val="24"/>
                <w:lang w:val="fr-CA"/>
              </w:rPr>
            </w:pPr>
            <w:r w:rsidRPr="00B07E85">
              <w:rPr>
                <w:rFonts w:ascii="Arial" w:hAnsi="Arial" w:cs="Arial"/>
                <w:sz w:val="24"/>
                <w:szCs w:val="24"/>
                <w:lang w:val="fr-CA"/>
              </w:rPr>
              <w:t>Entreprise constituée en société, avec aide rémunérée</w:t>
            </w:r>
          </w:p>
          <w:p w14:paraId="7B331832" w14:textId="77777777" w:rsidR="00B07E85" w:rsidRPr="00B07E85" w:rsidRDefault="00B07E85" w:rsidP="00B07E85">
            <w:pPr>
              <w:pStyle w:val="NoSpacing"/>
              <w:numPr>
                <w:ilvl w:val="0"/>
                <w:numId w:val="15"/>
              </w:numPr>
              <w:rPr>
                <w:rFonts w:ascii="Arial" w:hAnsi="Arial" w:cs="Arial"/>
                <w:sz w:val="24"/>
                <w:szCs w:val="24"/>
                <w:lang w:val="fr-CA"/>
              </w:rPr>
            </w:pPr>
            <w:r w:rsidRPr="00B07E85">
              <w:rPr>
                <w:rFonts w:ascii="Arial" w:hAnsi="Arial" w:cs="Arial"/>
                <w:sz w:val="24"/>
                <w:szCs w:val="24"/>
                <w:lang w:val="fr-CA"/>
              </w:rPr>
              <w:t>Entreprise constituée en société, sans aide rémunérée</w:t>
            </w:r>
          </w:p>
          <w:p w14:paraId="7234317E" w14:textId="77777777" w:rsidR="00B07E85" w:rsidRPr="00B07E85" w:rsidRDefault="00B07E85" w:rsidP="00B07E85">
            <w:pPr>
              <w:pStyle w:val="NoSpacing"/>
              <w:numPr>
                <w:ilvl w:val="0"/>
                <w:numId w:val="15"/>
              </w:numPr>
              <w:rPr>
                <w:rFonts w:ascii="Arial" w:hAnsi="Arial" w:cs="Arial"/>
                <w:sz w:val="24"/>
                <w:szCs w:val="24"/>
                <w:lang w:val="fr-CA"/>
              </w:rPr>
            </w:pPr>
            <w:r w:rsidRPr="00B07E85">
              <w:rPr>
                <w:rFonts w:ascii="Arial" w:hAnsi="Arial" w:cs="Arial"/>
                <w:sz w:val="24"/>
                <w:szCs w:val="24"/>
                <w:lang w:val="fr-CA"/>
              </w:rPr>
              <w:t>Entreprise non constituée en société, avec aide rémunérée</w:t>
            </w:r>
          </w:p>
          <w:p w14:paraId="575BAE60" w14:textId="77777777" w:rsidR="00B07E85" w:rsidRPr="00B07E85" w:rsidRDefault="00B07E85" w:rsidP="00B07E85">
            <w:pPr>
              <w:pStyle w:val="NoSpacing"/>
              <w:numPr>
                <w:ilvl w:val="0"/>
                <w:numId w:val="15"/>
              </w:numPr>
              <w:rPr>
                <w:rFonts w:ascii="Arial" w:hAnsi="Arial" w:cs="Arial"/>
                <w:sz w:val="24"/>
                <w:szCs w:val="24"/>
                <w:lang w:val="fr-CA"/>
              </w:rPr>
            </w:pPr>
            <w:r w:rsidRPr="00B07E85">
              <w:rPr>
                <w:rFonts w:ascii="Arial" w:hAnsi="Arial" w:cs="Arial"/>
                <w:sz w:val="24"/>
                <w:szCs w:val="24"/>
                <w:lang w:val="fr-CA"/>
              </w:rPr>
              <w:t>Entreprise non constituée en société, sans aide rémunérée</w:t>
            </w:r>
          </w:p>
          <w:p w14:paraId="05C05F53" w14:textId="3325E3C5" w:rsidR="00BD2F0C" w:rsidRPr="00B07E85" w:rsidRDefault="00B07E85" w:rsidP="00BD2F0C">
            <w:pPr>
              <w:pStyle w:val="NoSpacing"/>
              <w:numPr>
                <w:ilvl w:val="0"/>
                <w:numId w:val="15"/>
              </w:numPr>
              <w:rPr>
                <w:rFonts w:ascii="Arial" w:hAnsi="Arial" w:cs="Arial"/>
                <w:sz w:val="24"/>
                <w:szCs w:val="24"/>
                <w:lang w:val="fr-CA"/>
              </w:rPr>
            </w:pPr>
            <w:r w:rsidRPr="00B07E85">
              <w:rPr>
                <w:rFonts w:ascii="Arial" w:hAnsi="Arial" w:cs="Arial"/>
                <w:sz w:val="24"/>
                <w:szCs w:val="24"/>
                <w:lang w:val="fr-CA"/>
              </w:rPr>
              <w:t>Travailleurs familiaux non rémunérés</w:t>
            </w:r>
          </w:p>
        </w:tc>
      </w:tr>
      <w:tr w:rsidR="001701FE" w:rsidRPr="008C74D0" w14:paraId="52221620" w14:textId="77777777" w:rsidTr="008D1514">
        <w:trPr>
          <w:trHeight w:val="263"/>
        </w:trPr>
        <w:tc>
          <w:tcPr>
            <w:tcW w:w="1791" w:type="dxa"/>
            <w:noWrap/>
            <w:hideMark/>
          </w:tcPr>
          <w:p w14:paraId="09675629" w14:textId="388BDD8B" w:rsidR="00BD2F0C" w:rsidRPr="008C74D0" w:rsidRDefault="00BD2F0C" w:rsidP="00BD2F0C">
            <w:pPr>
              <w:pStyle w:val="NoSpacing"/>
              <w:rPr>
                <w:rFonts w:ascii="Arial" w:hAnsi="Arial" w:cs="Arial"/>
                <w:sz w:val="24"/>
                <w:szCs w:val="24"/>
              </w:rPr>
            </w:pPr>
            <w:r w:rsidRPr="008C74D0">
              <w:rPr>
                <w:rFonts w:ascii="Arial" w:hAnsi="Arial" w:cs="Arial"/>
                <w:sz w:val="24"/>
                <w:szCs w:val="24"/>
              </w:rPr>
              <w:lastRenderedPageBreak/>
              <w:t>Geography</w:t>
            </w:r>
            <w:r w:rsidR="00E71735">
              <w:rPr>
                <w:rFonts w:ascii="Arial" w:hAnsi="Arial" w:cs="Arial"/>
                <w:sz w:val="24"/>
                <w:szCs w:val="24"/>
              </w:rPr>
              <w:t xml:space="preserve"> / </w:t>
            </w:r>
            <w:r w:rsidR="00E71735" w:rsidRPr="00A41870">
              <w:rPr>
                <w:rFonts w:ascii="Arial" w:hAnsi="Arial" w:cs="Arial"/>
                <w:sz w:val="24"/>
                <w:szCs w:val="24"/>
                <w:lang w:val="fr-CA"/>
              </w:rPr>
              <w:t>Géographie</w:t>
            </w:r>
          </w:p>
        </w:tc>
        <w:tc>
          <w:tcPr>
            <w:tcW w:w="1190" w:type="dxa"/>
            <w:noWrap/>
            <w:hideMark/>
          </w:tcPr>
          <w:p w14:paraId="5C611C10" w14:textId="77777777" w:rsidR="00BD2F0C" w:rsidRPr="008C74D0" w:rsidRDefault="008C74D0" w:rsidP="00BD2F0C">
            <w:pPr>
              <w:pStyle w:val="NoSpacing"/>
              <w:rPr>
                <w:rFonts w:ascii="Arial" w:hAnsi="Arial" w:cs="Arial"/>
                <w:sz w:val="24"/>
                <w:szCs w:val="24"/>
              </w:rPr>
            </w:pPr>
            <w:r w:rsidRPr="008C74D0">
              <w:rPr>
                <w:rFonts w:ascii="Arial" w:hAnsi="Arial" w:cs="Arial"/>
                <w:sz w:val="24"/>
                <w:szCs w:val="24"/>
              </w:rPr>
              <w:t>5</w:t>
            </w:r>
          </w:p>
        </w:tc>
        <w:tc>
          <w:tcPr>
            <w:tcW w:w="3431" w:type="dxa"/>
            <w:noWrap/>
            <w:hideMark/>
          </w:tcPr>
          <w:p w14:paraId="147E825C" w14:textId="77777777" w:rsidR="008C74D0" w:rsidRPr="008C74D0" w:rsidRDefault="008C74D0" w:rsidP="008C74D0">
            <w:pPr>
              <w:pStyle w:val="NoSpacing"/>
              <w:numPr>
                <w:ilvl w:val="0"/>
                <w:numId w:val="15"/>
              </w:numPr>
              <w:rPr>
                <w:rFonts w:ascii="Arial" w:hAnsi="Arial" w:cs="Arial"/>
                <w:sz w:val="24"/>
                <w:szCs w:val="24"/>
              </w:rPr>
            </w:pPr>
            <w:r w:rsidRPr="008C74D0">
              <w:rPr>
                <w:rFonts w:ascii="Arial" w:hAnsi="Arial" w:cs="Arial"/>
                <w:sz w:val="24"/>
                <w:szCs w:val="24"/>
              </w:rPr>
              <w:t>Total, Ontario regions</w:t>
            </w:r>
          </w:p>
          <w:p w14:paraId="545BB027" w14:textId="77777777" w:rsidR="008C74D0" w:rsidRPr="008C74D0" w:rsidRDefault="008C74D0" w:rsidP="008C74D0">
            <w:pPr>
              <w:pStyle w:val="NoSpacing"/>
              <w:numPr>
                <w:ilvl w:val="0"/>
                <w:numId w:val="15"/>
              </w:numPr>
              <w:rPr>
                <w:rFonts w:ascii="Arial" w:hAnsi="Arial" w:cs="Arial"/>
                <w:sz w:val="24"/>
                <w:szCs w:val="24"/>
              </w:rPr>
            </w:pPr>
            <w:r w:rsidRPr="008C74D0">
              <w:rPr>
                <w:rFonts w:ascii="Arial" w:hAnsi="Arial" w:cs="Arial"/>
                <w:sz w:val="24"/>
                <w:szCs w:val="24"/>
              </w:rPr>
              <w:t>Eastern region</w:t>
            </w:r>
          </w:p>
          <w:p w14:paraId="5C81B2DD" w14:textId="77777777" w:rsidR="008C74D0" w:rsidRPr="008C74D0" w:rsidRDefault="008C74D0" w:rsidP="008C74D0">
            <w:pPr>
              <w:pStyle w:val="NoSpacing"/>
              <w:numPr>
                <w:ilvl w:val="0"/>
                <w:numId w:val="15"/>
              </w:numPr>
              <w:rPr>
                <w:rFonts w:ascii="Arial" w:hAnsi="Arial" w:cs="Arial"/>
                <w:sz w:val="24"/>
                <w:szCs w:val="24"/>
              </w:rPr>
            </w:pPr>
            <w:r w:rsidRPr="008C74D0">
              <w:rPr>
                <w:rFonts w:ascii="Arial" w:hAnsi="Arial" w:cs="Arial"/>
                <w:sz w:val="24"/>
                <w:szCs w:val="24"/>
              </w:rPr>
              <w:t>Central region</w:t>
            </w:r>
          </w:p>
          <w:p w14:paraId="76B7BB4C" w14:textId="77777777" w:rsidR="008C74D0" w:rsidRPr="008C74D0" w:rsidRDefault="008C74D0" w:rsidP="008C74D0">
            <w:pPr>
              <w:pStyle w:val="NoSpacing"/>
              <w:numPr>
                <w:ilvl w:val="0"/>
                <w:numId w:val="15"/>
              </w:numPr>
              <w:rPr>
                <w:rFonts w:ascii="Arial" w:hAnsi="Arial" w:cs="Arial"/>
                <w:sz w:val="24"/>
                <w:szCs w:val="24"/>
              </w:rPr>
            </w:pPr>
            <w:r w:rsidRPr="008C74D0">
              <w:rPr>
                <w:rFonts w:ascii="Arial" w:hAnsi="Arial" w:cs="Arial"/>
                <w:sz w:val="24"/>
                <w:szCs w:val="24"/>
              </w:rPr>
              <w:t>Western region</w:t>
            </w:r>
          </w:p>
          <w:p w14:paraId="01994BD9" w14:textId="77777777" w:rsidR="001701FE" w:rsidRPr="008C74D0" w:rsidRDefault="008C74D0" w:rsidP="008C74D0">
            <w:pPr>
              <w:pStyle w:val="NoSpacing"/>
              <w:numPr>
                <w:ilvl w:val="0"/>
                <w:numId w:val="15"/>
              </w:numPr>
              <w:rPr>
                <w:rFonts w:ascii="Arial" w:hAnsi="Arial" w:cs="Arial"/>
                <w:sz w:val="24"/>
                <w:szCs w:val="24"/>
              </w:rPr>
            </w:pPr>
            <w:r w:rsidRPr="008C74D0">
              <w:rPr>
                <w:rFonts w:ascii="Arial" w:hAnsi="Arial" w:cs="Arial"/>
                <w:sz w:val="24"/>
                <w:szCs w:val="24"/>
              </w:rPr>
              <w:t>Northern region</w:t>
            </w:r>
          </w:p>
          <w:p w14:paraId="70FF7369" w14:textId="77777777" w:rsidR="008C74D0" w:rsidRPr="008C74D0" w:rsidRDefault="008C74D0" w:rsidP="008C74D0">
            <w:pPr>
              <w:pStyle w:val="NoSpacing"/>
              <w:rPr>
                <w:rFonts w:ascii="Arial" w:hAnsi="Arial" w:cs="Arial"/>
                <w:sz w:val="24"/>
                <w:szCs w:val="24"/>
              </w:rPr>
            </w:pPr>
          </w:p>
        </w:tc>
        <w:tc>
          <w:tcPr>
            <w:tcW w:w="3684" w:type="dxa"/>
            <w:noWrap/>
          </w:tcPr>
          <w:p w14:paraId="04E84651" w14:textId="77777777" w:rsidR="006B3F6F" w:rsidRPr="00A41870" w:rsidRDefault="006B3F6F" w:rsidP="006B3F6F">
            <w:pPr>
              <w:pStyle w:val="NoSpacing"/>
              <w:numPr>
                <w:ilvl w:val="0"/>
                <w:numId w:val="15"/>
              </w:numPr>
              <w:rPr>
                <w:rFonts w:ascii="Arial" w:hAnsi="Arial" w:cs="Arial"/>
                <w:sz w:val="24"/>
                <w:szCs w:val="24"/>
                <w:lang w:val="fr-CA"/>
              </w:rPr>
            </w:pPr>
            <w:r w:rsidRPr="00A41870">
              <w:rPr>
                <w:rFonts w:ascii="Arial" w:hAnsi="Arial" w:cs="Arial"/>
                <w:sz w:val="24"/>
                <w:szCs w:val="24"/>
                <w:lang w:val="fr-CA"/>
              </w:rPr>
              <w:t>Total des 5 régions</w:t>
            </w:r>
          </w:p>
          <w:p w14:paraId="5DDE3397" w14:textId="77777777" w:rsidR="006B3F6F" w:rsidRPr="00A41870" w:rsidRDefault="006B3F6F" w:rsidP="006B3F6F">
            <w:pPr>
              <w:pStyle w:val="NoSpacing"/>
              <w:numPr>
                <w:ilvl w:val="0"/>
                <w:numId w:val="15"/>
              </w:numPr>
              <w:rPr>
                <w:rFonts w:ascii="Arial" w:hAnsi="Arial" w:cs="Arial"/>
                <w:sz w:val="24"/>
                <w:szCs w:val="24"/>
                <w:lang w:val="fr-CA"/>
              </w:rPr>
            </w:pPr>
            <w:r w:rsidRPr="00A41870">
              <w:rPr>
                <w:rFonts w:ascii="Arial" w:hAnsi="Arial" w:cs="Arial"/>
                <w:sz w:val="24"/>
                <w:szCs w:val="24"/>
                <w:lang w:val="fr-CA"/>
              </w:rPr>
              <w:t>Région de l'Est</w:t>
            </w:r>
          </w:p>
          <w:p w14:paraId="306E2177" w14:textId="77777777" w:rsidR="006B3F6F" w:rsidRPr="00A41870" w:rsidRDefault="006B3F6F" w:rsidP="006B3F6F">
            <w:pPr>
              <w:pStyle w:val="NoSpacing"/>
              <w:numPr>
                <w:ilvl w:val="0"/>
                <w:numId w:val="15"/>
              </w:numPr>
              <w:rPr>
                <w:rFonts w:ascii="Arial" w:hAnsi="Arial" w:cs="Arial"/>
                <w:sz w:val="24"/>
                <w:szCs w:val="24"/>
                <w:lang w:val="fr-CA"/>
              </w:rPr>
            </w:pPr>
            <w:r w:rsidRPr="00A41870">
              <w:rPr>
                <w:rFonts w:ascii="Arial" w:hAnsi="Arial" w:cs="Arial"/>
                <w:sz w:val="24"/>
                <w:szCs w:val="24"/>
                <w:lang w:val="fr-CA"/>
              </w:rPr>
              <w:t>Région Central</w:t>
            </w:r>
          </w:p>
          <w:p w14:paraId="0C06A481" w14:textId="77777777" w:rsidR="006B3F6F" w:rsidRPr="00A41870" w:rsidRDefault="006B3F6F" w:rsidP="006B3F6F">
            <w:pPr>
              <w:pStyle w:val="NoSpacing"/>
              <w:numPr>
                <w:ilvl w:val="0"/>
                <w:numId w:val="15"/>
              </w:numPr>
              <w:rPr>
                <w:rFonts w:ascii="Arial" w:hAnsi="Arial" w:cs="Arial"/>
                <w:sz w:val="24"/>
                <w:szCs w:val="24"/>
                <w:lang w:val="fr-CA"/>
              </w:rPr>
            </w:pPr>
            <w:r w:rsidRPr="00A41870">
              <w:rPr>
                <w:rFonts w:ascii="Arial" w:hAnsi="Arial" w:cs="Arial"/>
                <w:sz w:val="24"/>
                <w:szCs w:val="24"/>
                <w:lang w:val="fr-CA"/>
              </w:rPr>
              <w:t>Région de l'Ouest</w:t>
            </w:r>
          </w:p>
          <w:p w14:paraId="12FB6A1A" w14:textId="6DC12A0C" w:rsidR="00BD2F0C" w:rsidRPr="00A41870" w:rsidRDefault="006B3F6F" w:rsidP="006B3F6F">
            <w:pPr>
              <w:pStyle w:val="NoSpacing"/>
              <w:numPr>
                <w:ilvl w:val="0"/>
                <w:numId w:val="15"/>
              </w:numPr>
              <w:rPr>
                <w:rFonts w:ascii="Arial" w:hAnsi="Arial" w:cs="Arial"/>
                <w:sz w:val="24"/>
                <w:szCs w:val="24"/>
                <w:lang w:val="fr-CA"/>
              </w:rPr>
            </w:pPr>
            <w:r w:rsidRPr="00A41870">
              <w:rPr>
                <w:rFonts w:ascii="Arial" w:hAnsi="Arial" w:cs="Arial"/>
                <w:sz w:val="24"/>
                <w:szCs w:val="24"/>
                <w:lang w:val="fr-CA"/>
              </w:rPr>
              <w:t xml:space="preserve">Région du nord </w:t>
            </w:r>
          </w:p>
        </w:tc>
      </w:tr>
      <w:tr w:rsidR="001701FE" w:rsidRPr="00A41870" w14:paraId="2013A87D" w14:textId="77777777" w:rsidTr="008D1514">
        <w:trPr>
          <w:trHeight w:val="263"/>
        </w:trPr>
        <w:tc>
          <w:tcPr>
            <w:tcW w:w="1791" w:type="dxa"/>
            <w:shd w:val="clear" w:color="auto" w:fill="auto"/>
            <w:noWrap/>
            <w:hideMark/>
          </w:tcPr>
          <w:p w14:paraId="54C937CE" w14:textId="3FC51135" w:rsidR="00BD2F0C" w:rsidRPr="00660F05" w:rsidRDefault="00BD2F0C" w:rsidP="00BD2F0C">
            <w:pPr>
              <w:pStyle w:val="NoSpacing"/>
              <w:rPr>
                <w:rFonts w:ascii="Arial" w:hAnsi="Arial" w:cs="Arial"/>
                <w:sz w:val="24"/>
                <w:szCs w:val="24"/>
              </w:rPr>
            </w:pPr>
            <w:r w:rsidRPr="00660F05">
              <w:rPr>
                <w:rFonts w:ascii="Arial" w:hAnsi="Arial" w:cs="Arial"/>
                <w:sz w:val="24"/>
                <w:szCs w:val="24"/>
              </w:rPr>
              <w:t>Year</w:t>
            </w:r>
            <w:r w:rsidR="00E71735">
              <w:rPr>
                <w:rFonts w:ascii="Arial" w:hAnsi="Arial" w:cs="Arial"/>
                <w:sz w:val="24"/>
                <w:szCs w:val="24"/>
              </w:rPr>
              <w:t xml:space="preserve"> / </w:t>
            </w:r>
            <w:r w:rsidR="00E71735" w:rsidRPr="00A41870">
              <w:rPr>
                <w:rFonts w:ascii="Arial" w:hAnsi="Arial" w:cs="Arial"/>
                <w:sz w:val="24"/>
                <w:szCs w:val="24"/>
                <w:lang w:val="fr-CA"/>
              </w:rPr>
              <w:t>Année</w:t>
            </w:r>
          </w:p>
        </w:tc>
        <w:tc>
          <w:tcPr>
            <w:tcW w:w="1190" w:type="dxa"/>
            <w:shd w:val="clear" w:color="auto" w:fill="auto"/>
            <w:noWrap/>
            <w:hideMark/>
          </w:tcPr>
          <w:p w14:paraId="466ECC40" w14:textId="2937D59C" w:rsidR="00BD2F0C" w:rsidRPr="00660F05" w:rsidRDefault="00BD2F0C" w:rsidP="00BD2F0C">
            <w:pPr>
              <w:pStyle w:val="NoSpacing"/>
              <w:rPr>
                <w:rFonts w:ascii="Arial" w:hAnsi="Arial" w:cs="Arial"/>
                <w:sz w:val="24"/>
                <w:szCs w:val="24"/>
              </w:rPr>
            </w:pPr>
            <w:r w:rsidRPr="00660F05">
              <w:rPr>
                <w:rFonts w:ascii="Arial" w:hAnsi="Arial" w:cs="Arial"/>
                <w:sz w:val="24"/>
                <w:szCs w:val="24"/>
              </w:rPr>
              <w:t>1</w:t>
            </w:r>
            <w:r w:rsidR="008D1514">
              <w:rPr>
                <w:rFonts w:ascii="Arial" w:hAnsi="Arial" w:cs="Arial"/>
                <w:sz w:val="24"/>
                <w:szCs w:val="24"/>
              </w:rPr>
              <w:t>5</w:t>
            </w:r>
          </w:p>
        </w:tc>
        <w:tc>
          <w:tcPr>
            <w:tcW w:w="3431" w:type="dxa"/>
            <w:shd w:val="clear" w:color="auto" w:fill="auto"/>
            <w:noWrap/>
            <w:hideMark/>
          </w:tcPr>
          <w:p w14:paraId="239E9B1A" w14:textId="40287117" w:rsidR="00BD2F0C" w:rsidRPr="00660F05" w:rsidRDefault="00E71735" w:rsidP="00BD2F0C">
            <w:pPr>
              <w:pStyle w:val="NoSpacing"/>
              <w:rPr>
                <w:rFonts w:ascii="Arial" w:hAnsi="Arial" w:cs="Arial"/>
                <w:sz w:val="24"/>
                <w:szCs w:val="24"/>
              </w:rPr>
            </w:pPr>
            <w:r>
              <w:rPr>
                <w:rFonts w:ascii="Arial" w:hAnsi="Arial" w:cs="Arial"/>
                <w:sz w:val="24"/>
                <w:szCs w:val="24"/>
              </w:rPr>
              <w:t>D</w:t>
            </w:r>
            <w:r w:rsidRPr="004776EE">
              <w:rPr>
                <w:rFonts w:ascii="Arial" w:hAnsi="Arial" w:cs="Arial"/>
                <w:sz w:val="24"/>
                <w:szCs w:val="24"/>
              </w:rPr>
              <w:t xml:space="preserve">ata for years </w:t>
            </w:r>
            <w:r w:rsidR="00BC4423" w:rsidRPr="00660F05">
              <w:rPr>
                <w:rFonts w:ascii="Arial" w:hAnsi="Arial" w:cs="Arial"/>
                <w:sz w:val="24"/>
                <w:szCs w:val="24"/>
              </w:rPr>
              <w:t>200</w:t>
            </w:r>
            <w:r w:rsidR="008D1514">
              <w:rPr>
                <w:rFonts w:ascii="Arial" w:hAnsi="Arial" w:cs="Arial"/>
                <w:sz w:val="24"/>
                <w:szCs w:val="24"/>
              </w:rPr>
              <w:t>1</w:t>
            </w:r>
            <w:r w:rsidR="00BC4423" w:rsidRPr="00660F05">
              <w:rPr>
                <w:rFonts w:ascii="Arial" w:hAnsi="Arial" w:cs="Arial"/>
                <w:sz w:val="24"/>
                <w:szCs w:val="24"/>
              </w:rPr>
              <w:t>-201</w:t>
            </w:r>
            <w:r w:rsidR="008D1514">
              <w:rPr>
                <w:rFonts w:ascii="Arial" w:hAnsi="Arial" w:cs="Arial"/>
                <w:sz w:val="24"/>
                <w:szCs w:val="24"/>
              </w:rPr>
              <w:t>5</w:t>
            </w:r>
          </w:p>
        </w:tc>
        <w:tc>
          <w:tcPr>
            <w:tcW w:w="3684" w:type="dxa"/>
            <w:shd w:val="clear" w:color="auto" w:fill="auto"/>
            <w:noWrap/>
          </w:tcPr>
          <w:p w14:paraId="16B104D9" w14:textId="4795E90C" w:rsidR="00BD2F0C" w:rsidRPr="00E71735" w:rsidRDefault="00E71735" w:rsidP="00BD2F0C">
            <w:pPr>
              <w:pStyle w:val="NoSpacing"/>
              <w:rPr>
                <w:rFonts w:ascii="Arial" w:hAnsi="Arial" w:cs="Arial"/>
                <w:sz w:val="24"/>
                <w:szCs w:val="24"/>
                <w:lang w:val="fr-CA"/>
              </w:rPr>
            </w:pPr>
            <w:r>
              <w:rPr>
                <w:rFonts w:ascii="Arial" w:hAnsi="Arial" w:cs="Arial"/>
                <w:sz w:val="24"/>
                <w:szCs w:val="24"/>
                <w:lang w:val="fr-CA"/>
              </w:rPr>
              <w:t>D</w:t>
            </w:r>
            <w:r w:rsidRPr="004776EE">
              <w:rPr>
                <w:rFonts w:ascii="Arial" w:hAnsi="Arial" w:cs="Arial"/>
                <w:sz w:val="24"/>
                <w:szCs w:val="24"/>
                <w:lang w:val="fr-CA"/>
              </w:rPr>
              <w:t>es données pour les années</w:t>
            </w:r>
            <w:r>
              <w:rPr>
                <w:rFonts w:ascii="Arial" w:hAnsi="Arial" w:cs="Arial"/>
                <w:sz w:val="24"/>
                <w:szCs w:val="24"/>
                <w:lang w:val="fr-CA"/>
              </w:rPr>
              <w:t xml:space="preserve"> </w:t>
            </w:r>
            <w:r w:rsidRPr="004776EE">
              <w:rPr>
                <w:rFonts w:ascii="Arial" w:hAnsi="Arial" w:cs="Arial"/>
                <w:sz w:val="24"/>
                <w:szCs w:val="24"/>
                <w:lang w:val="fr-CA"/>
              </w:rPr>
              <w:t>200</w:t>
            </w:r>
            <w:r w:rsidR="008D1514">
              <w:rPr>
                <w:rFonts w:ascii="Arial" w:hAnsi="Arial" w:cs="Arial"/>
                <w:sz w:val="24"/>
                <w:szCs w:val="24"/>
                <w:lang w:val="fr-CA"/>
              </w:rPr>
              <w:t>1</w:t>
            </w:r>
            <w:r w:rsidRPr="004776EE">
              <w:rPr>
                <w:rFonts w:ascii="Arial" w:hAnsi="Arial" w:cs="Arial"/>
                <w:sz w:val="24"/>
                <w:szCs w:val="24"/>
                <w:lang w:val="fr-CA"/>
              </w:rPr>
              <w:t>-201</w:t>
            </w:r>
            <w:r w:rsidR="008D1514">
              <w:rPr>
                <w:rFonts w:ascii="Arial" w:hAnsi="Arial" w:cs="Arial"/>
                <w:sz w:val="24"/>
                <w:szCs w:val="24"/>
                <w:lang w:val="fr-CA"/>
              </w:rPr>
              <w:t>5</w:t>
            </w:r>
          </w:p>
        </w:tc>
      </w:tr>
    </w:tbl>
    <w:p w14:paraId="2D338AF8" w14:textId="77690B2E" w:rsidR="00F33C1A" w:rsidRDefault="00F33C1A" w:rsidP="00317C5F">
      <w:pPr>
        <w:pStyle w:val="NoSpacing"/>
        <w:rPr>
          <w:rFonts w:ascii="Arial" w:hAnsi="Arial" w:cs="Arial"/>
          <w:b/>
          <w:sz w:val="24"/>
          <w:szCs w:val="24"/>
          <w:lang w:val="fr-CA"/>
        </w:rPr>
      </w:pPr>
    </w:p>
    <w:p w14:paraId="13DEC891" w14:textId="77777777" w:rsidR="00EB4CD2" w:rsidRPr="00E71735" w:rsidRDefault="00EB4CD2" w:rsidP="00317C5F">
      <w:pPr>
        <w:pStyle w:val="NoSpacing"/>
        <w:rPr>
          <w:rFonts w:ascii="Arial" w:hAnsi="Arial" w:cs="Arial"/>
          <w:b/>
          <w:sz w:val="24"/>
          <w:szCs w:val="24"/>
          <w:lang w:val="fr-CA"/>
        </w:rPr>
      </w:pPr>
    </w:p>
    <w:p w14:paraId="2D67117B" w14:textId="77777777" w:rsidR="00C80A75" w:rsidRPr="00E71735" w:rsidRDefault="00C80A75" w:rsidP="00317C5F">
      <w:pPr>
        <w:pStyle w:val="NoSpacing"/>
        <w:rPr>
          <w:rFonts w:ascii="Arial" w:hAnsi="Arial" w:cs="Arial"/>
          <w:b/>
          <w:sz w:val="24"/>
          <w:szCs w:val="24"/>
          <w:lang w:val="fr-CA"/>
        </w:rPr>
      </w:pPr>
    </w:p>
    <w:p w14:paraId="410621C7" w14:textId="77777777" w:rsidR="006B3F6F" w:rsidRDefault="006B3F6F" w:rsidP="006B3F6F">
      <w:pPr>
        <w:pStyle w:val="NoSpacing"/>
        <w:rPr>
          <w:rFonts w:ascii="Arial" w:hAnsi="Arial" w:cs="Arial"/>
          <w:b/>
          <w:sz w:val="24"/>
          <w:szCs w:val="24"/>
        </w:rPr>
      </w:pPr>
      <w:r>
        <w:rPr>
          <w:rFonts w:ascii="Arial" w:hAnsi="Arial" w:cs="Arial"/>
          <w:b/>
          <w:sz w:val="24"/>
          <w:szCs w:val="24"/>
        </w:rPr>
        <w:t xml:space="preserve">Additional Information </w:t>
      </w:r>
    </w:p>
    <w:p w14:paraId="020CDC61" w14:textId="77777777" w:rsidR="00317C5F" w:rsidRDefault="00317C5F" w:rsidP="00317C5F">
      <w:pPr>
        <w:pStyle w:val="NoSpacing"/>
        <w:rPr>
          <w:rFonts w:ascii="Arial" w:hAnsi="Arial" w:cs="Arial"/>
          <w:sz w:val="24"/>
          <w:szCs w:val="24"/>
        </w:rPr>
      </w:pPr>
    </w:p>
    <w:p w14:paraId="1E75672D" w14:textId="5BD0FA46" w:rsidR="00660F05" w:rsidRPr="00421E3E" w:rsidRDefault="00660F05" w:rsidP="00660F05">
      <w:pPr>
        <w:pStyle w:val="NoSpacing"/>
        <w:numPr>
          <w:ilvl w:val="0"/>
          <w:numId w:val="11"/>
        </w:numPr>
        <w:rPr>
          <w:rFonts w:ascii="Arial" w:hAnsi="Arial" w:cs="Arial"/>
          <w:sz w:val="24"/>
          <w:szCs w:val="24"/>
        </w:rPr>
      </w:pPr>
      <w:r w:rsidRPr="00BD2F0C">
        <w:rPr>
          <w:rFonts w:ascii="Arial" w:hAnsi="Arial" w:cs="Arial"/>
          <w:sz w:val="24"/>
          <w:szCs w:val="24"/>
        </w:rPr>
        <w:t>Statistics Canada suppresses estimates below 1,500 - values shown as "0.0". Missing values shown as "-".</w:t>
      </w:r>
    </w:p>
    <w:p w14:paraId="1903FADF" w14:textId="2A6C1881" w:rsidR="00317C5F" w:rsidRDefault="00317C5F" w:rsidP="00317C5F">
      <w:pPr>
        <w:pStyle w:val="NoSpacing"/>
        <w:rPr>
          <w:rFonts w:ascii="Arial" w:hAnsi="Arial" w:cs="Arial"/>
          <w:sz w:val="24"/>
          <w:szCs w:val="24"/>
        </w:rPr>
      </w:pPr>
    </w:p>
    <w:p w14:paraId="65B141E5" w14:textId="55BB5F26" w:rsidR="00EB4CD2" w:rsidRDefault="00EB4CD2" w:rsidP="00EB4CD2">
      <w:pPr>
        <w:pStyle w:val="NoSpacing"/>
        <w:rPr>
          <w:rFonts w:ascii="Arial" w:hAnsi="Arial" w:cs="Arial"/>
          <w:sz w:val="24"/>
          <w:szCs w:val="24"/>
        </w:rPr>
      </w:pPr>
      <w:r w:rsidRPr="00EB4CD2">
        <w:rPr>
          <w:rFonts w:ascii="Arial" w:hAnsi="Arial" w:cs="Arial"/>
          <w:b/>
          <w:sz w:val="24"/>
          <w:szCs w:val="24"/>
        </w:rPr>
        <w:t>Footnotes</w:t>
      </w:r>
    </w:p>
    <w:p w14:paraId="5C39EB78" w14:textId="27285F62" w:rsidR="00EB4CD2" w:rsidRDefault="00EB4CD2" w:rsidP="00EB4CD2">
      <w:pPr>
        <w:pStyle w:val="NoSpacing"/>
        <w:rPr>
          <w:rFonts w:ascii="Arial" w:hAnsi="Arial" w:cs="Arial"/>
          <w:sz w:val="24"/>
          <w:szCs w:val="24"/>
        </w:rPr>
      </w:pPr>
    </w:p>
    <w:tbl>
      <w:tblPr>
        <w:tblStyle w:val="TableGrid"/>
        <w:tblW w:w="9776" w:type="dxa"/>
        <w:tblLook w:val="04A0" w:firstRow="1" w:lastRow="0" w:firstColumn="1" w:lastColumn="0" w:noHBand="0" w:noVBand="1"/>
      </w:tblPr>
      <w:tblGrid>
        <w:gridCol w:w="2830"/>
        <w:gridCol w:w="6946"/>
      </w:tblGrid>
      <w:tr w:rsidR="00EB4CD2" w:rsidRPr="00F82C0B" w14:paraId="2EE3A5E6" w14:textId="77777777" w:rsidTr="00EB4CD2">
        <w:trPr>
          <w:trHeight w:val="285"/>
        </w:trPr>
        <w:tc>
          <w:tcPr>
            <w:tcW w:w="2830" w:type="dxa"/>
            <w:noWrap/>
          </w:tcPr>
          <w:p w14:paraId="07B3ABB6" w14:textId="6EFCE5BC" w:rsidR="00EB4CD2" w:rsidRPr="00F82C0B" w:rsidRDefault="00F82C0B" w:rsidP="00EB4CD2">
            <w:pPr>
              <w:pStyle w:val="NoSpacing"/>
              <w:rPr>
                <w:rFonts w:ascii="Arial" w:hAnsi="Arial" w:cs="Arial"/>
                <w:b/>
                <w:sz w:val="24"/>
                <w:szCs w:val="24"/>
              </w:rPr>
            </w:pPr>
            <w:r w:rsidRPr="00F82C0B">
              <w:rPr>
                <w:rFonts w:ascii="Arial" w:hAnsi="Arial" w:cs="Arial"/>
                <w:b/>
                <w:sz w:val="24"/>
                <w:szCs w:val="24"/>
              </w:rPr>
              <w:t>Item</w:t>
            </w:r>
          </w:p>
        </w:tc>
        <w:tc>
          <w:tcPr>
            <w:tcW w:w="6946" w:type="dxa"/>
            <w:noWrap/>
          </w:tcPr>
          <w:p w14:paraId="12CF1EF7" w14:textId="35D79FE0" w:rsidR="00EB4CD2" w:rsidRPr="00F82C0B" w:rsidRDefault="00F82C0B" w:rsidP="00EB4CD2">
            <w:pPr>
              <w:pStyle w:val="NoSpacing"/>
              <w:rPr>
                <w:rFonts w:ascii="Arial" w:hAnsi="Arial" w:cs="Arial"/>
                <w:b/>
                <w:sz w:val="24"/>
                <w:szCs w:val="24"/>
              </w:rPr>
            </w:pPr>
            <w:r w:rsidRPr="00F82C0B">
              <w:rPr>
                <w:rFonts w:ascii="Arial" w:hAnsi="Arial" w:cs="Arial"/>
                <w:b/>
                <w:sz w:val="24"/>
                <w:szCs w:val="24"/>
              </w:rPr>
              <w:t>Definition</w:t>
            </w:r>
          </w:p>
        </w:tc>
      </w:tr>
      <w:tr w:rsidR="00EB4CD2" w:rsidRPr="00EB4CD2" w14:paraId="4166CF54" w14:textId="77777777" w:rsidTr="00EB4CD2">
        <w:trPr>
          <w:trHeight w:val="285"/>
        </w:trPr>
        <w:tc>
          <w:tcPr>
            <w:tcW w:w="2830" w:type="dxa"/>
            <w:noWrap/>
            <w:hideMark/>
          </w:tcPr>
          <w:p w14:paraId="5001B071"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Public sector employees</w:t>
            </w:r>
          </w:p>
        </w:tc>
        <w:tc>
          <w:tcPr>
            <w:tcW w:w="6946" w:type="dxa"/>
            <w:noWrap/>
            <w:hideMark/>
          </w:tcPr>
          <w:p w14:paraId="6BDABBE2"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Those who work for a local, provincial or federal government, for a government service or agency, a crown corporation, or a government funded establishment such as a school (including universities) or hospital.</w:t>
            </w:r>
          </w:p>
        </w:tc>
      </w:tr>
      <w:tr w:rsidR="00EB4CD2" w:rsidRPr="00EB4CD2" w14:paraId="02777762" w14:textId="77777777" w:rsidTr="00EB4CD2">
        <w:trPr>
          <w:trHeight w:val="285"/>
        </w:trPr>
        <w:tc>
          <w:tcPr>
            <w:tcW w:w="2830" w:type="dxa"/>
            <w:noWrap/>
            <w:hideMark/>
          </w:tcPr>
          <w:p w14:paraId="202C97AB"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Private sector employees</w:t>
            </w:r>
          </w:p>
        </w:tc>
        <w:tc>
          <w:tcPr>
            <w:tcW w:w="6946" w:type="dxa"/>
            <w:noWrap/>
            <w:hideMark/>
          </w:tcPr>
          <w:p w14:paraId="69C33FE7"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Those who work as employees of a private firm or business.</w:t>
            </w:r>
          </w:p>
        </w:tc>
      </w:tr>
      <w:tr w:rsidR="00EB4CD2" w:rsidRPr="00EB4CD2" w14:paraId="732F55D9" w14:textId="77777777" w:rsidTr="00EB4CD2">
        <w:trPr>
          <w:trHeight w:val="285"/>
        </w:trPr>
        <w:tc>
          <w:tcPr>
            <w:tcW w:w="2830" w:type="dxa"/>
            <w:noWrap/>
            <w:hideMark/>
          </w:tcPr>
          <w:p w14:paraId="3C2BA4BF"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Self-employed incorporated, with paid help</w:t>
            </w:r>
          </w:p>
        </w:tc>
        <w:tc>
          <w:tcPr>
            <w:tcW w:w="6946" w:type="dxa"/>
            <w:noWrap/>
            <w:hideMark/>
          </w:tcPr>
          <w:p w14:paraId="715C0B6D"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Working owners of an incorporated business, farm, or professional practice who have employees.</w:t>
            </w:r>
          </w:p>
        </w:tc>
      </w:tr>
      <w:tr w:rsidR="00EB4CD2" w:rsidRPr="00EB4CD2" w14:paraId="2DC6B848" w14:textId="77777777" w:rsidTr="00EB4CD2">
        <w:trPr>
          <w:trHeight w:val="285"/>
        </w:trPr>
        <w:tc>
          <w:tcPr>
            <w:tcW w:w="2830" w:type="dxa"/>
            <w:noWrap/>
            <w:hideMark/>
          </w:tcPr>
          <w:p w14:paraId="79FD4C68"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Self-employed incorporated, no paid help</w:t>
            </w:r>
          </w:p>
        </w:tc>
        <w:tc>
          <w:tcPr>
            <w:tcW w:w="6946" w:type="dxa"/>
            <w:noWrap/>
            <w:hideMark/>
          </w:tcPr>
          <w:p w14:paraId="05692540"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Working owners of an incorporated business, farm, or professional practice who do not have employees.</w:t>
            </w:r>
          </w:p>
        </w:tc>
      </w:tr>
      <w:tr w:rsidR="00EB4CD2" w:rsidRPr="00EB4CD2" w14:paraId="584FCCE8" w14:textId="77777777" w:rsidTr="00EB4CD2">
        <w:trPr>
          <w:trHeight w:val="285"/>
        </w:trPr>
        <w:tc>
          <w:tcPr>
            <w:tcW w:w="2830" w:type="dxa"/>
            <w:noWrap/>
            <w:hideMark/>
          </w:tcPr>
          <w:p w14:paraId="3B986631"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Self-employed unincorporated, with paid help</w:t>
            </w:r>
          </w:p>
        </w:tc>
        <w:tc>
          <w:tcPr>
            <w:tcW w:w="6946" w:type="dxa"/>
            <w:noWrap/>
            <w:hideMark/>
          </w:tcPr>
          <w:p w14:paraId="60953CF1"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Working owners of a business, farm, or professional practice that is not incorporated and self-employed persons who do not have a business (for example, baby-sitters and newspaper carriers). This group has employees.</w:t>
            </w:r>
          </w:p>
        </w:tc>
      </w:tr>
      <w:tr w:rsidR="00EB4CD2" w:rsidRPr="00EB4CD2" w14:paraId="3EA9F64E" w14:textId="77777777" w:rsidTr="00EB4CD2">
        <w:trPr>
          <w:trHeight w:val="285"/>
        </w:trPr>
        <w:tc>
          <w:tcPr>
            <w:tcW w:w="2830" w:type="dxa"/>
            <w:noWrap/>
            <w:hideMark/>
          </w:tcPr>
          <w:p w14:paraId="0874B494"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Self-employed unincorporated, no paid help</w:t>
            </w:r>
          </w:p>
        </w:tc>
        <w:tc>
          <w:tcPr>
            <w:tcW w:w="6946" w:type="dxa"/>
            <w:noWrap/>
            <w:hideMark/>
          </w:tcPr>
          <w:p w14:paraId="00405282"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Working owners of a business, farm, or professional practice that is not incorporated and self-employed persons who do not have a business (for example, baby-sitters and newspaper carriers). This group does not have employees.</w:t>
            </w:r>
          </w:p>
        </w:tc>
      </w:tr>
      <w:tr w:rsidR="00EB4CD2" w:rsidRPr="00EB4CD2" w14:paraId="5EC597CC" w14:textId="77777777" w:rsidTr="00EB4CD2">
        <w:trPr>
          <w:trHeight w:val="285"/>
        </w:trPr>
        <w:tc>
          <w:tcPr>
            <w:tcW w:w="2830" w:type="dxa"/>
            <w:noWrap/>
            <w:hideMark/>
          </w:tcPr>
          <w:p w14:paraId="195AE734"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Unpaid family worker</w:t>
            </w:r>
          </w:p>
        </w:tc>
        <w:tc>
          <w:tcPr>
            <w:tcW w:w="6946" w:type="dxa"/>
            <w:noWrap/>
            <w:hideMark/>
          </w:tcPr>
          <w:p w14:paraId="4F648816" w14:textId="77777777" w:rsidR="00EB4CD2" w:rsidRPr="00EB4CD2" w:rsidRDefault="00EB4CD2" w:rsidP="00EB4CD2">
            <w:pPr>
              <w:pStyle w:val="NoSpacing"/>
              <w:rPr>
                <w:rFonts w:ascii="Arial" w:hAnsi="Arial" w:cs="Arial"/>
                <w:sz w:val="24"/>
                <w:szCs w:val="24"/>
              </w:rPr>
            </w:pPr>
            <w:r w:rsidRPr="00EB4CD2">
              <w:rPr>
                <w:rFonts w:ascii="Arial" w:hAnsi="Arial" w:cs="Arial"/>
                <w:sz w:val="24"/>
                <w:szCs w:val="24"/>
              </w:rPr>
              <w:t>Persons who work without pay on a farm or in a business or professional practice owned and operated by another family member living in the same dwelling.</w:t>
            </w:r>
          </w:p>
        </w:tc>
      </w:tr>
    </w:tbl>
    <w:p w14:paraId="52E00339" w14:textId="77777777" w:rsidR="00EB4CD2" w:rsidRDefault="00EB4CD2" w:rsidP="00EB4CD2">
      <w:pPr>
        <w:pStyle w:val="NoSpacing"/>
        <w:rPr>
          <w:rFonts w:ascii="Arial" w:hAnsi="Arial" w:cs="Arial"/>
          <w:sz w:val="24"/>
          <w:szCs w:val="24"/>
        </w:rPr>
      </w:pPr>
    </w:p>
    <w:p w14:paraId="48BC0877" w14:textId="7D67C623" w:rsidR="008D56F1" w:rsidRDefault="008D56F1" w:rsidP="00317C5F">
      <w:pPr>
        <w:pStyle w:val="NoSpacing"/>
        <w:rPr>
          <w:rFonts w:ascii="Arial" w:hAnsi="Arial" w:cs="Arial"/>
          <w:sz w:val="24"/>
          <w:szCs w:val="24"/>
        </w:rPr>
      </w:pPr>
    </w:p>
    <w:p w14:paraId="112939CF" w14:textId="25FC6C68" w:rsidR="00B07E85" w:rsidRDefault="00B07E85" w:rsidP="00317C5F">
      <w:pPr>
        <w:pStyle w:val="NoSpacing"/>
        <w:rPr>
          <w:rFonts w:ascii="Arial" w:hAnsi="Arial" w:cs="Arial"/>
          <w:sz w:val="24"/>
          <w:szCs w:val="24"/>
        </w:rPr>
      </w:pPr>
    </w:p>
    <w:p w14:paraId="5FD78734" w14:textId="73281A00" w:rsidR="00EB4CD2" w:rsidRDefault="00EB4CD2" w:rsidP="00317C5F">
      <w:pPr>
        <w:pStyle w:val="NoSpacing"/>
        <w:rPr>
          <w:rFonts w:ascii="Arial" w:hAnsi="Arial" w:cs="Arial"/>
          <w:sz w:val="24"/>
          <w:szCs w:val="24"/>
        </w:rPr>
      </w:pPr>
    </w:p>
    <w:p w14:paraId="647A76D9" w14:textId="77777777" w:rsidR="00EB4CD2" w:rsidRDefault="00EB4CD2" w:rsidP="00317C5F">
      <w:pPr>
        <w:pStyle w:val="NoSpacing"/>
        <w:rPr>
          <w:rFonts w:ascii="Arial" w:hAnsi="Arial" w:cs="Arial"/>
          <w:sz w:val="24"/>
          <w:szCs w:val="24"/>
        </w:rPr>
      </w:pPr>
    </w:p>
    <w:p w14:paraId="2B020822" w14:textId="77777777" w:rsidR="006B3F6F" w:rsidRPr="00A41870" w:rsidRDefault="006B3F6F" w:rsidP="006B3F6F">
      <w:pPr>
        <w:pStyle w:val="NoSpacing"/>
        <w:rPr>
          <w:rFonts w:ascii="Arial" w:hAnsi="Arial" w:cs="Arial"/>
          <w:b/>
          <w:sz w:val="24"/>
          <w:szCs w:val="24"/>
          <w:lang w:val="fr-CA"/>
        </w:rPr>
      </w:pPr>
      <w:r w:rsidRPr="00A41870">
        <w:rPr>
          <w:rFonts w:ascii="Arial" w:hAnsi="Arial" w:cs="Arial"/>
          <w:b/>
          <w:sz w:val="24"/>
          <w:szCs w:val="24"/>
          <w:lang w:val="fr-CA"/>
        </w:rPr>
        <w:t>Renseignements supplémentaires</w:t>
      </w:r>
    </w:p>
    <w:p w14:paraId="07FEC870" w14:textId="77777777" w:rsidR="006B3F6F" w:rsidRDefault="006B3F6F" w:rsidP="006B3F6F">
      <w:pPr>
        <w:pStyle w:val="NoSpacing"/>
        <w:rPr>
          <w:rFonts w:ascii="Arial" w:hAnsi="Arial" w:cs="Arial"/>
          <w:sz w:val="24"/>
          <w:szCs w:val="24"/>
        </w:rPr>
      </w:pPr>
    </w:p>
    <w:p w14:paraId="242CDF6A" w14:textId="77777777" w:rsidR="006B3F6F" w:rsidRPr="00954F17" w:rsidRDefault="006B3F6F" w:rsidP="006B3F6F">
      <w:pPr>
        <w:pStyle w:val="NoSpacing"/>
        <w:numPr>
          <w:ilvl w:val="0"/>
          <w:numId w:val="11"/>
        </w:numPr>
        <w:rPr>
          <w:rFonts w:ascii="Arial" w:hAnsi="Arial" w:cs="Arial"/>
          <w:sz w:val="24"/>
          <w:szCs w:val="24"/>
          <w:lang w:val="fr-CA"/>
        </w:rPr>
      </w:pPr>
      <w:r w:rsidRPr="00811A41">
        <w:rPr>
          <w:rFonts w:ascii="Arial" w:hAnsi="Arial" w:cs="Arial"/>
          <w:sz w:val="24"/>
          <w:szCs w:val="24"/>
          <w:lang w:val="fr-CA"/>
        </w:rPr>
        <w:t>Statistique Canada supprime les estimations inférieures à 1 500 - valeurs indiquées par «</w:t>
      </w:r>
      <w:r>
        <w:rPr>
          <w:rFonts w:ascii="Arial" w:hAnsi="Arial" w:cs="Arial"/>
          <w:sz w:val="24"/>
          <w:szCs w:val="24"/>
          <w:lang w:val="fr-CA"/>
        </w:rPr>
        <w:t xml:space="preserve"> 0.0 </w:t>
      </w:r>
      <w:r w:rsidRPr="00811A41">
        <w:rPr>
          <w:rFonts w:ascii="Arial" w:hAnsi="Arial" w:cs="Arial"/>
          <w:sz w:val="24"/>
          <w:szCs w:val="24"/>
          <w:lang w:val="fr-CA"/>
        </w:rPr>
        <w:t>». Valeurs manquantes indiquées par «</w:t>
      </w:r>
      <w:r>
        <w:rPr>
          <w:rFonts w:ascii="Arial" w:hAnsi="Arial" w:cs="Arial"/>
          <w:sz w:val="24"/>
          <w:szCs w:val="24"/>
          <w:lang w:val="fr-CA"/>
        </w:rPr>
        <w:t xml:space="preserve"> - </w:t>
      </w:r>
      <w:r w:rsidRPr="00811A41">
        <w:rPr>
          <w:rFonts w:ascii="Arial" w:hAnsi="Arial" w:cs="Arial"/>
          <w:sz w:val="24"/>
          <w:szCs w:val="24"/>
          <w:lang w:val="fr-CA"/>
        </w:rPr>
        <w:t>».</w:t>
      </w:r>
    </w:p>
    <w:p w14:paraId="6883AC50" w14:textId="77777777" w:rsidR="006B3F6F" w:rsidRPr="00954F17" w:rsidRDefault="006B3F6F" w:rsidP="006B3F6F">
      <w:pPr>
        <w:pStyle w:val="NoSpacing"/>
        <w:rPr>
          <w:rFonts w:ascii="Arial" w:hAnsi="Arial" w:cs="Arial"/>
          <w:sz w:val="24"/>
          <w:szCs w:val="24"/>
          <w:lang w:val="fr-CA"/>
        </w:rPr>
      </w:pPr>
    </w:p>
    <w:p w14:paraId="707EF4B5" w14:textId="697B2706" w:rsidR="00EB4CD2" w:rsidRPr="00EB4CD2" w:rsidRDefault="00EB4CD2" w:rsidP="00EB4CD2">
      <w:pPr>
        <w:pStyle w:val="NoSpacing"/>
        <w:rPr>
          <w:rFonts w:ascii="Arial" w:hAnsi="Arial" w:cs="Arial"/>
          <w:b/>
          <w:sz w:val="24"/>
          <w:szCs w:val="24"/>
          <w:lang w:val="fr-CA"/>
        </w:rPr>
      </w:pPr>
      <w:r w:rsidRPr="00EB4CD2">
        <w:rPr>
          <w:rFonts w:ascii="Arial" w:hAnsi="Arial" w:cs="Arial"/>
          <w:b/>
          <w:sz w:val="24"/>
          <w:szCs w:val="24"/>
          <w:lang w:val="fr-CA"/>
        </w:rPr>
        <w:t>Renvois</w:t>
      </w:r>
    </w:p>
    <w:p w14:paraId="34950565" w14:textId="77777777" w:rsidR="00EB4CD2" w:rsidRPr="00EB4CD2" w:rsidRDefault="00EB4CD2" w:rsidP="00EB4CD2">
      <w:pPr>
        <w:pStyle w:val="NoSpacing"/>
        <w:rPr>
          <w:rFonts w:ascii="Arial" w:hAnsi="Arial" w:cs="Arial"/>
          <w:sz w:val="24"/>
          <w:szCs w:val="24"/>
          <w:lang w:val="fr-CA"/>
        </w:rPr>
      </w:pPr>
    </w:p>
    <w:tbl>
      <w:tblPr>
        <w:tblStyle w:val="TableGrid"/>
        <w:tblW w:w="9776" w:type="dxa"/>
        <w:tblLook w:val="04A0" w:firstRow="1" w:lastRow="0" w:firstColumn="1" w:lastColumn="0" w:noHBand="0" w:noVBand="1"/>
      </w:tblPr>
      <w:tblGrid>
        <w:gridCol w:w="2830"/>
        <w:gridCol w:w="6946"/>
      </w:tblGrid>
      <w:tr w:rsidR="00EB4CD2" w:rsidRPr="00EB4CD2" w14:paraId="77D463E6" w14:textId="77777777" w:rsidTr="00EB4CD2">
        <w:trPr>
          <w:trHeight w:val="285"/>
        </w:trPr>
        <w:tc>
          <w:tcPr>
            <w:tcW w:w="2830" w:type="dxa"/>
            <w:noWrap/>
          </w:tcPr>
          <w:p w14:paraId="1BA4238C" w14:textId="57D80682" w:rsidR="00EB4CD2" w:rsidRPr="00EB4CD2" w:rsidRDefault="00F82C0B" w:rsidP="00EB4CD2">
            <w:pPr>
              <w:pStyle w:val="NoSpacing"/>
              <w:rPr>
                <w:rFonts w:ascii="Arial" w:hAnsi="Arial" w:cs="Arial"/>
                <w:sz w:val="24"/>
                <w:szCs w:val="24"/>
                <w:lang w:val="fr-CA"/>
              </w:rPr>
            </w:pPr>
            <w:r w:rsidRPr="00F82C0B">
              <w:rPr>
                <w:rFonts w:ascii="Arial" w:hAnsi="Arial" w:cs="Arial"/>
                <w:b/>
                <w:sz w:val="24"/>
                <w:szCs w:val="24"/>
                <w:lang w:val="fr-CA"/>
              </w:rPr>
              <w:t>Élément</w:t>
            </w:r>
          </w:p>
        </w:tc>
        <w:tc>
          <w:tcPr>
            <w:tcW w:w="6946" w:type="dxa"/>
            <w:noWrap/>
          </w:tcPr>
          <w:p w14:paraId="02F4790C" w14:textId="10EF8597" w:rsidR="00EB4CD2" w:rsidRPr="00EB4CD2" w:rsidRDefault="00F82C0B" w:rsidP="00EB4CD2">
            <w:pPr>
              <w:pStyle w:val="NoSpacing"/>
              <w:rPr>
                <w:rFonts w:ascii="Arial" w:hAnsi="Arial" w:cs="Arial"/>
                <w:sz w:val="24"/>
                <w:szCs w:val="24"/>
                <w:lang w:val="fr-CA"/>
              </w:rPr>
            </w:pPr>
            <w:r>
              <w:rPr>
                <w:rFonts w:ascii="Arial" w:hAnsi="Arial" w:cs="Arial"/>
                <w:b/>
                <w:sz w:val="24"/>
                <w:szCs w:val="24"/>
                <w:lang w:val="fr-CA"/>
              </w:rPr>
              <w:t>D</w:t>
            </w:r>
            <w:r w:rsidRPr="00F82C0B">
              <w:rPr>
                <w:rFonts w:ascii="Arial" w:hAnsi="Arial" w:cs="Arial"/>
                <w:b/>
                <w:sz w:val="24"/>
                <w:szCs w:val="24"/>
                <w:lang w:val="fr-CA"/>
              </w:rPr>
              <w:t>éfinition</w:t>
            </w:r>
          </w:p>
        </w:tc>
      </w:tr>
      <w:tr w:rsidR="00EB4CD2" w:rsidRPr="00EB4CD2" w14:paraId="0A638F84" w14:textId="77777777" w:rsidTr="00EB4CD2">
        <w:trPr>
          <w:trHeight w:val="285"/>
        </w:trPr>
        <w:tc>
          <w:tcPr>
            <w:tcW w:w="2830" w:type="dxa"/>
            <w:noWrap/>
            <w:hideMark/>
          </w:tcPr>
          <w:p w14:paraId="65228224"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Employés du secteur public</w:t>
            </w:r>
          </w:p>
        </w:tc>
        <w:tc>
          <w:tcPr>
            <w:tcW w:w="6946" w:type="dxa"/>
            <w:noWrap/>
            <w:hideMark/>
          </w:tcPr>
          <w:p w14:paraId="77E7959D"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Personnes qui travaillent pour une administration municipale, provinciale ou fédérale, un organisme ou un service public, une société d'État ou un établissement financé par l'État comme une école (incluant les universités) ou un hôpital.</w:t>
            </w:r>
          </w:p>
        </w:tc>
      </w:tr>
      <w:tr w:rsidR="00EB4CD2" w:rsidRPr="00EB4CD2" w14:paraId="19BD33C6" w14:textId="77777777" w:rsidTr="00EB4CD2">
        <w:trPr>
          <w:trHeight w:val="285"/>
        </w:trPr>
        <w:tc>
          <w:tcPr>
            <w:tcW w:w="2830" w:type="dxa"/>
            <w:noWrap/>
            <w:hideMark/>
          </w:tcPr>
          <w:p w14:paraId="28856896"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Employés du secteur privé</w:t>
            </w:r>
          </w:p>
        </w:tc>
        <w:tc>
          <w:tcPr>
            <w:tcW w:w="6946" w:type="dxa"/>
            <w:noWrap/>
            <w:hideMark/>
          </w:tcPr>
          <w:p w14:paraId="210A0DB9"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Personnes qui travaillent à titre d'employés dans une firme ou une entreprise du secteur privé.</w:t>
            </w:r>
          </w:p>
        </w:tc>
      </w:tr>
      <w:tr w:rsidR="00EB4CD2" w:rsidRPr="00EB4CD2" w14:paraId="4B979623" w14:textId="77777777" w:rsidTr="00EB4CD2">
        <w:trPr>
          <w:trHeight w:val="285"/>
        </w:trPr>
        <w:tc>
          <w:tcPr>
            <w:tcW w:w="2830" w:type="dxa"/>
            <w:noWrap/>
            <w:hideMark/>
          </w:tcPr>
          <w:p w14:paraId="0A77E3F0"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Entreprise constituée en société, avec aide rémunérée</w:t>
            </w:r>
          </w:p>
        </w:tc>
        <w:tc>
          <w:tcPr>
            <w:tcW w:w="6946" w:type="dxa"/>
            <w:noWrap/>
            <w:hideMark/>
          </w:tcPr>
          <w:p w14:paraId="347019B9"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Propriétaires actifs d'une entreprise constituée en société, d'une exploitation agricole ou d'un bureau professionnel qui ont des employés.</w:t>
            </w:r>
          </w:p>
        </w:tc>
      </w:tr>
      <w:tr w:rsidR="00EB4CD2" w:rsidRPr="00EB4CD2" w14:paraId="49120360" w14:textId="77777777" w:rsidTr="00EB4CD2">
        <w:trPr>
          <w:trHeight w:val="285"/>
        </w:trPr>
        <w:tc>
          <w:tcPr>
            <w:tcW w:w="2830" w:type="dxa"/>
            <w:noWrap/>
            <w:hideMark/>
          </w:tcPr>
          <w:p w14:paraId="1167A4F1"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Entreprise constituée en société, sans aide rémunérée</w:t>
            </w:r>
          </w:p>
        </w:tc>
        <w:tc>
          <w:tcPr>
            <w:tcW w:w="6946" w:type="dxa"/>
            <w:noWrap/>
            <w:hideMark/>
          </w:tcPr>
          <w:p w14:paraId="502F7E6D"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Propriétaires actifs d'une entreprise constituée en société, d'une exploitation agricole ou d'un bureau professionnel qui n'ont pas d'employés.</w:t>
            </w:r>
          </w:p>
        </w:tc>
      </w:tr>
      <w:tr w:rsidR="00EB4CD2" w:rsidRPr="00EB4CD2" w14:paraId="3C08CC81" w14:textId="77777777" w:rsidTr="00EB4CD2">
        <w:trPr>
          <w:trHeight w:val="285"/>
        </w:trPr>
        <w:tc>
          <w:tcPr>
            <w:tcW w:w="2830" w:type="dxa"/>
            <w:noWrap/>
            <w:hideMark/>
          </w:tcPr>
          <w:p w14:paraId="5318434E"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Entreprise non constituée en société, avec aide rémunérée</w:t>
            </w:r>
          </w:p>
        </w:tc>
        <w:tc>
          <w:tcPr>
            <w:tcW w:w="6946" w:type="dxa"/>
            <w:noWrap/>
            <w:hideMark/>
          </w:tcPr>
          <w:p w14:paraId="64DAE179"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Propriétaires actifs d'une entreprise, d'une exploitation agricole ou d'un bureau professionnel non constitué en société et travailleurs autonomes qui n'ont pas d'entreprise (par exemple, gardiennes d'enfants et livreurs de journaux). Ce groupe a des employés.</w:t>
            </w:r>
          </w:p>
        </w:tc>
      </w:tr>
      <w:tr w:rsidR="00EB4CD2" w:rsidRPr="00EB4CD2" w14:paraId="16429CEA" w14:textId="77777777" w:rsidTr="00EB4CD2">
        <w:trPr>
          <w:trHeight w:val="285"/>
        </w:trPr>
        <w:tc>
          <w:tcPr>
            <w:tcW w:w="2830" w:type="dxa"/>
            <w:noWrap/>
            <w:hideMark/>
          </w:tcPr>
          <w:p w14:paraId="389A39C5"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Entreprise non constituée en société, sans aide rémunérée</w:t>
            </w:r>
          </w:p>
        </w:tc>
        <w:tc>
          <w:tcPr>
            <w:tcW w:w="6946" w:type="dxa"/>
            <w:noWrap/>
            <w:hideMark/>
          </w:tcPr>
          <w:p w14:paraId="0FA70A4B"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Propriétaires actifs d'une entreprise, d'une exploitation agricole ou d'un bureau professionnel non constitué en société et travailleurs autonomes qui n'ont pas d'entreprise (par exemple, gardiennes d'enfants et livreurs de journaux). Ce groupe n'a pas d'employés.</w:t>
            </w:r>
          </w:p>
        </w:tc>
      </w:tr>
      <w:tr w:rsidR="00EB4CD2" w:rsidRPr="00EB4CD2" w14:paraId="23203CCB" w14:textId="77777777" w:rsidTr="00EB4CD2">
        <w:trPr>
          <w:trHeight w:val="285"/>
        </w:trPr>
        <w:tc>
          <w:tcPr>
            <w:tcW w:w="2830" w:type="dxa"/>
            <w:noWrap/>
            <w:hideMark/>
          </w:tcPr>
          <w:p w14:paraId="148A834B"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Travailleurs familiaux non rémunérés</w:t>
            </w:r>
          </w:p>
        </w:tc>
        <w:tc>
          <w:tcPr>
            <w:tcW w:w="6946" w:type="dxa"/>
            <w:noWrap/>
            <w:hideMark/>
          </w:tcPr>
          <w:p w14:paraId="20DB9643" w14:textId="77777777" w:rsidR="00EB4CD2" w:rsidRPr="00EB4CD2" w:rsidRDefault="00EB4CD2" w:rsidP="00EB4CD2">
            <w:pPr>
              <w:pStyle w:val="NoSpacing"/>
              <w:rPr>
                <w:rFonts w:ascii="Arial" w:hAnsi="Arial" w:cs="Arial"/>
                <w:sz w:val="24"/>
                <w:szCs w:val="24"/>
                <w:lang w:val="fr-CA"/>
              </w:rPr>
            </w:pPr>
            <w:r w:rsidRPr="00EB4CD2">
              <w:rPr>
                <w:rFonts w:ascii="Arial" w:hAnsi="Arial" w:cs="Arial"/>
                <w:sz w:val="24"/>
                <w:szCs w:val="24"/>
                <w:lang w:val="fr-CA"/>
              </w:rPr>
              <w:t>Personnes qui travaillent sans rémunération dans une entreprise, une exploitation agricole ou un bureau professionnel, pour un autre membre de la famille qui en est propriétaire ou exploitant et qui occupe le même logement.</w:t>
            </w:r>
          </w:p>
        </w:tc>
      </w:tr>
    </w:tbl>
    <w:p w14:paraId="35EE342E" w14:textId="77777777" w:rsidR="00EB4CD2" w:rsidRPr="00EB4CD2" w:rsidRDefault="00EB4CD2" w:rsidP="00EB4CD2">
      <w:pPr>
        <w:pStyle w:val="NoSpacing"/>
        <w:rPr>
          <w:rFonts w:ascii="Arial" w:hAnsi="Arial" w:cs="Arial"/>
          <w:sz w:val="24"/>
          <w:szCs w:val="24"/>
          <w:lang w:val="fr-CA"/>
        </w:rPr>
      </w:pPr>
    </w:p>
    <w:p w14:paraId="1E766BDB" w14:textId="77777777" w:rsidR="006B3F6F" w:rsidRPr="00954F17" w:rsidRDefault="006B3F6F" w:rsidP="006B3F6F">
      <w:pPr>
        <w:pStyle w:val="NoSpacing"/>
        <w:rPr>
          <w:rFonts w:ascii="Arial" w:hAnsi="Arial" w:cs="Arial"/>
          <w:sz w:val="24"/>
          <w:szCs w:val="24"/>
          <w:lang w:val="fr-CA"/>
        </w:rPr>
      </w:pPr>
    </w:p>
    <w:p w14:paraId="709D93B2" w14:textId="77777777" w:rsidR="00317C5F" w:rsidRPr="00B07E85" w:rsidRDefault="00317C5F" w:rsidP="00317C5F">
      <w:pPr>
        <w:pStyle w:val="NoSpacing"/>
        <w:rPr>
          <w:rFonts w:ascii="Arial" w:hAnsi="Arial" w:cs="Arial"/>
          <w:sz w:val="24"/>
          <w:szCs w:val="24"/>
          <w:lang w:val="fr-CA"/>
        </w:rPr>
      </w:pPr>
    </w:p>
    <w:sectPr w:rsidR="00317C5F" w:rsidRPr="00B07E8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89316" w14:textId="77777777" w:rsidR="00717DB7" w:rsidRDefault="00717DB7">
      <w:pPr>
        <w:spacing w:after="0" w:line="240" w:lineRule="auto"/>
      </w:pPr>
      <w:r>
        <w:separator/>
      </w:r>
    </w:p>
  </w:endnote>
  <w:endnote w:type="continuationSeparator" w:id="0">
    <w:p w14:paraId="381BDC9A" w14:textId="77777777" w:rsidR="00717DB7" w:rsidRDefault="0071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457792"/>
      <w:docPartObj>
        <w:docPartGallery w:val="Page Numbers (Bottom of Page)"/>
        <w:docPartUnique/>
      </w:docPartObj>
    </w:sdtPr>
    <w:sdtEndPr>
      <w:rPr>
        <w:noProof/>
      </w:rPr>
    </w:sdtEndPr>
    <w:sdtContent>
      <w:p w14:paraId="1D878CA0" w14:textId="056035CA" w:rsidR="00850317" w:rsidRDefault="00C80A75">
        <w:pPr>
          <w:pStyle w:val="Footer"/>
          <w:jc w:val="center"/>
        </w:pPr>
        <w:r>
          <w:fldChar w:fldCharType="begin"/>
        </w:r>
        <w:r>
          <w:instrText xml:space="preserve"> PAGE   \* MERGEFORMAT </w:instrText>
        </w:r>
        <w:r>
          <w:fldChar w:fldCharType="separate"/>
        </w:r>
        <w:r w:rsidR="00523EBE">
          <w:rPr>
            <w:noProof/>
          </w:rPr>
          <w:t>1</w:t>
        </w:r>
        <w:r>
          <w:rPr>
            <w:noProof/>
          </w:rPr>
          <w:fldChar w:fldCharType="end"/>
        </w:r>
      </w:p>
    </w:sdtContent>
  </w:sdt>
  <w:p w14:paraId="742AA83E" w14:textId="77777777" w:rsidR="00850317" w:rsidRDefault="00523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82500" w14:textId="77777777" w:rsidR="00717DB7" w:rsidRDefault="00717DB7">
      <w:pPr>
        <w:spacing w:after="0" w:line="240" w:lineRule="auto"/>
      </w:pPr>
      <w:r>
        <w:separator/>
      </w:r>
    </w:p>
  </w:footnote>
  <w:footnote w:type="continuationSeparator" w:id="0">
    <w:p w14:paraId="3621FA43" w14:textId="77777777" w:rsidR="00717DB7" w:rsidRDefault="00717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87C"/>
    <w:multiLevelType w:val="hybridMultilevel"/>
    <w:tmpl w:val="2070D8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5F716C9"/>
    <w:multiLevelType w:val="hybridMultilevel"/>
    <w:tmpl w:val="A5E6F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6C2A4B"/>
    <w:multiLevelType w:val="hybridMultilevel"/>
    <w:tmpl w:val="7FB84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373EA7"/>
    <w:multiLevelType w:val="hybridMultilevel"/>
    <w:tmpl w:val="A5B8EEE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233D0750"/>
    <w:multiLevelType w:val="hybridMultilevel"/>
    <w:tmpl w:val="563229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6CF7CE8"/>
    <w:multiLevelType w:val="hybridMultilevel"/>
    <w:tmpl w:val="5762C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7C9783D"/>
    <w:multiLevelType w:val="hybridMultilevel"/>
    <w:tmpl w:val="33442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844739F"/>
    <w:multiLevelType w:val="hybridMultilevel"/>
    <w:tmpl w:val="13086D2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B0102DC"/>
    <w:multiLevelType w:val="hybridMultilevel"/>
    <w:tmpl w:val="CFB83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F8A0872"/>
    <w:multiLevelType w:val="hybridMultilevel"/>
    <w:tmpl w:val="8CB0AA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57A5927"/>
    <w:multiLevelType w:val="hybridMultilevel"/>
    <w:tmpl w:val="3FDC3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85B04E0"/>
    <w:multiLevelType w:val="hybridMultilevel"/>
    <w:tmpl w:val="7E8E71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2">
    <w:nsid w:val="5677649E"/>
    <w:multiLevelType w:val="hybridMultilevel"/>
    <w:tmpl w:val="A2645114"/>
    <w:lvl w:ilvl="0" w:tplc="57860CC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E3E2FB7"/>
    <w:multiLevelType w:val="hybridMultilevel"/>
    <w:tmpl w:val="78DE7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EC571D9"/>
    <w:multiLevelType w:val="hybridMultilevel"/>
    <w:tmpl w:val="CA92E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7390EAA"/>
    <w:multiLevelType w:val="hybridMultilevel"/>
    <w:tmpl w:val="883CF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94E055F"/>
    <w:multiLevelType w:val="hybridMultilevel"/>
    <w:tmpl w:val="66264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D433F17"/>
    <w:multiLevelType w:val="hybridMultilevel"/>
    <w:tmpl w:val="416C2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9"/>
  </w:num>
  <w:num w:numId="5">
    <w:abstractNumId w:val="7"/>
  </w:num>
  <w:num w:numId="6">
    <w:abstractNumId w:val="12"/>
  </w:num>
  <w:num w:numId="7">
    <w:abstractNumId w:val="2"/>
  </w:num>
  <w:num w:numId="8">
    <w:abstractNumId w:val="15"/>
  </w:num>
  <w:num w:numId="9">
    <w:abstractNumId w:val="11"/>
  </w:num>
  <w:num w:numId="10">
    <w:abstractNumId w:val="17"/>
  </w:num>
  <w:num w:numId="11">
    <w:abstractNumId w:val="14"/>
  </w:num>
  <w:num w:numId="12">
    <w:abstractNumId w:val="10"/>
  </w:num>
  <w:num w:numId="13">
    <w:abstractNumId w:val="13"/>
  </w:num>
  <w:num w:numId="14">
    <w:abstractNumId w:val="16"/>
  </w:num>
  <w:num w:numId="15">
    <w:abstractNumId w:val="4"/>
  </w:num>
  <w:num w:numId="16">
    <w:abstractNumId w:val="6"/>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DE"/>
    <w:rsid w:val="00003BA4"/>
    <w:rsid w:val="000053A4"/>
    <w:rsid w:val="00005ABF"/>
    <w:rsid w:val="00023516"/>
    <w:rsid w:val="00082B3E"/>
    <w:rsid w:val="000B13AA"/>
    <w:rsid w:val="000B2A19"/>
    <w:rsid w:val="000B2E31"/>
    <w:rsid w:val="000C34AA"/>
    <w:rsid w:val="001002AC"/>
    <w:rsid w:val="001120AF"/>
    <w:rsid w:val="001477AD"/>
    <w:rsid w:val="001701FE"/>
    <w:rsid w:val="001749E5"/>
    <w:rsid w:val="001874FD"/>
    <w:rsid w:val="0021489C"/>
    <w:rsid w:val="00227390"/>
    <w:rsid w:val="00246FBD"/>
    <w:rsid w:val="00286882"/>
    <w:rsid w:val="00297ADE"/>
    <w:rsid w:val="00315F6A"/>
    <w:rsid w:val="00317C5F"/>
    <w:rsid w:val="00324D7E"/>
    <w:rsid w:val="003439C2"/>
    <w:rsid w:val="00352745"/>
    <w:rsid w:val="00361F84"/>
    <w:rsid w:val="003C5AEA"/>
    <w:rsid w:val="003D04A6"/>
    <w:rsid w:val="003E0FAD"/>
    <w:rsid w:val="003E3E86"/>
    <w:rsid w:val="003E502C"/>
    <w:rsid w:val="00421986"/>
    <w:rsid w:val="00421E3E"/>
    <w:rsid w:val="00436B36"/>
    <w:rsid w:val="004C3859"/>
    <w:rsid w:val="004C7A59"/>
    <w:rsid w:val="004F24FD"/>
    <w:rsid w:val="00523EBE"/>
    <w:rsid w:val="00532683"/>
    <w:rsid w:val="0058490D"/>
    <w:rsid w:val="005B0A92"/>
    <w:rsid w:val="005C3DB8"/>
    <w:rsid w:val="005D2E7F"/>
    <w:rsid w:val="00602731"/>
    <w:rsid w:val="00660F05"/>
    <w:rsid w:val="006B3F6F"/>
    <w:rsid w:val="006D451F"/>
    <w:rsid w:val="00717DB7"/>
    <w:rsid w:val="00726073"/>
    <w:rsid w:val="0075010C"/>
    <w:rsid w:val="007922A8"/>
    <w:rsid w:val="007A6568"/>
    <w:rsid w:val="007B0EFD"/>
    <w:rsid w:val="007B2AB9"/>
    <w:rsid w:val="007D4194"/>
    <w:rsid w:val="008126D1"/>
    <w:rsid w:val="008710FC"/>
    <w:rsid w:val="00896A0C"/>
    <w:rsid w:val="008C74D0"/>
    <w:rsid w:val="008D1514"/>
    <w:rsid w:val="008D1EDE"/>
    <w:rsid w:val="008D56F1"/>
    <w:rsid w:val="008E4F6F"/>
    <w:rsid w:val="00954F4F"/>
    <w:rsid w:val="00973E6D"/>
    <w:rsid w:val="00991D0A"/>
    <w:rsid w:val="009D516D"/>
    <w:rsid w:val="009E2524"/>
    <w:rsid w:val="009E439F"/>
    <w:rsid w:val="009F7585"/>
    <w:rsid w:val="00A41870"/>
    <w:rsid w:val="00A43477"/>
    <w:rsid w:val="00A528BE"/>
    <w:rsid w:val="00A84DCE"/>
    <w:rsid w:val="00A85F14"/>
    <w:rsid w:val="00AD74E4"/>
    <w:rsid w:val="00AE4630"/>
    <w:rsid w:val="00B07E85"/>
    <w:rsid w:val="00BB3972"/>
    <w:rsid w:val="00BC19E5"/>
    <w:rsid w:val="00BC4423"/>
    <w:rsid w:val="00BC5D3D"/>
    <w:rsid w:val="00BD2F0C"/>
    <w:rsid w:val="00C0481A"/>
    <w:rsid w:val="00C47A85"/>
    <w:rsid w:val="00C80A75"/>
    <w:rsid w:val="00CE4D42"/>
    <w:rsid w:val="00D018B2"/>
    <w:rsid w:val="00D102CB"/>
    <w:rsid w:val="00D273B8"/>
    <w:rsid w:val="00DA0E26"/>
    <w:rsid w:val="00DA65F9"/>
    <w:rsid w:val="00DC5AAE"/>
    <w:rsid w:val="00DD58C2"/>
    <w:rsid w:val="00E11D7D"/>
    <w:rsid w:val="00E2198D"/>
    <w:rsid w:val="00E27A02"/>
    <w:rsid w:val="00E30914"/>
    <w:rsid w:val="00E71735"/>
    <w:rsid w:val="00EB4CD2"/>
    <w:rsid w:val="00EC7173"/>
    <w:rsid w:val="00ED4A25"/>
    <w:rsid w:val="00ED4DE5"/>
    <w:rsid w:val="00F33C1A"/>
    <w:rsid w:val="00F82C0B"/>
    <w:rsid w:val="00F905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0764"/>
  <w15:chartTrackingRefBased/>
  <w15:docId w15:val="{562A3F90-80BB-4B3E-A5F7-C877905D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C5F"/>
    <w:pPr>
      <w:spacing w:after="0" w:line="240" w:lineRule="auto"/>
    </w:pPr>
  </w:style>
  <w:style w:type="paragraph" w:styleId="CommentText">
    <w:name w:val="annotation text"/>
    <w:basedOn w:val="Normal"/>
    <w:link w:val="CommentTextChar"/>
    <w:uiPriority w:val="99"/>
    <w:unhideWhenUsed/>
    <w:rsid w:val="00317C5F"/>
    <w:pPr>
      <w:spacing w:line="240" w:lineRule="auto"/>
    </w:pPr>
    <w:rPr>
      <w:sz w:val="20"/>
      <w:szCs w:val="20"/>
    </w:rPr>
  </w:style>
  <w:style w:type="character" w:customStyle="1" w:styleId="CommentTextChar">
    <w:name w:val="Comment Text Char"/>
    <w:basedOn w:val="DefaultParagraphFont"/>
    <w:link w:val="CommentText"/>
    <w:uiPriority w:val="99"/>
    <w:rsid w:val="00317C5F"/>
    <w:rPr>
      <w:sz w:val="20"/>
      <w:szCs w:val="20"/>
    </w:rPr>
  </w:style>
  <w:style w:type="character" w:styleId="CommentReference">
    <w:name w:val="annotation reference"/>
    <w:basedOn w:val="DefaultParagraphFont"/>
    <w:uiPriority w:val="99"/>
    <w:semiHidden/>
    <w:unhideWhenUsed/>
    <w:rsid w:val="00317C5F"/>
    <w:rPr>
      <w:sz w:val="16"/>
      <w:szCs w:val="16"/>
    </w:rPr>
  </w:style>
  <w:style w:type="paragraph" w:styleId="Footer">
    <w:name w:val="footer"/>
    <w:basedOn w:val="Normal"/>
    <w:link w:val="FooterChar"/>
    <w:uiPriority w:val="99"/>
    <w:unhideWhenUsed/>
    <w:rsid w:val="00317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5F"/>
  </w:style>
  <w:style w:type="paragraph" w:styleId="BalloonText">
    <w:name w:val="Balloon Text"/>
    <w:basedOn w:val="Normal"/>
    <w:link w:val="BalloonTextChar"/>
    <w:uiPriority w:val="99"/>
    <w:semiHidden/>
    <w:unhideWhenUsed/>
    <w:rsid w:val="00317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C5F"/>
    <w:rPr>
      <w:rFonts w:ascii="Segoe UI" w:hAnsi="Segoe UI" w:cs="Segoe UI"/>
      <w:sz w:val="18"/>
      <w:szCs w:val="18"/>
    </w:rPr>
  </w:style>
  <w:style w:type="paragraph" w:styleId="ListParagraph">
    <w:name w:val="List Paragraph"/>
    <w:basedOn w:val="Normal"/>
    <w:uiPriority w:val="34"/>
    <w:qFormat/>
    <w:rsid w:val="00317C5F"/>
    <w:pPr>
      <w:ind w:left="720"/>
      <w:contextualSpacing/>
    </w:pPr>
  </w:style>
  <w:style w:type="character" w:styleId="Hyperlink">
    <w:name w:val="Hyperlink"/>
    <w:basedOn w:val="DefaultParagraphFont"/>
    <w:uiPriority w:val="99"/>
    <w:unhideWhenUsed/>
    <w:rsid w:val="001477AD"/>
    <w:rPr>
      <w:color w:val="0563C1" w:themeColor="hyperlink"/>
      <w:u w:val="single"/>
    </w:rPr>
  </w:style>
  <w:style w:type="character" w:customStyle="1" w:styleId="UnresolvedMention1">
    <w:name w:val="Unresolved Mention1"/>
    <w:basedOn w:val="DefaultParagraphFont"/>
    <w:uiPriority w:val="99"/>
    <w:semiHidden/>
    <w:unhideWhenUsed/>
    <w:rsid w:val="001477AD"/>
    <w:rPr>
      <w:color w:val="808080"/>
      <w:shd w:val="clear" w:color="auto" w:fill="E6E6E6"/>
    </w:rPr>
  </w:style>
  <w:style w:type="table" w:styleId="TableGrid">
    <w:name w:val="Table Grid"/>
    <w:basedOn w:val="TableNormal"/>
    <w:uiPriority w:val="39"/>
    <w:rsid w:val="00EC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2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4762">
      <w:bodyDiv w:val="1"/>
      <w:marLeft w:val="0"/>
      <w:marRight w:val="0"/>
      <w:marTop w:val="0"/>
      <w:marBottom w:val="0"/>
      <w:divBdr>
        <w:top w:val="none" w:sz="0" w:space="0" w:color="auto"/>
        <w:left w:val="none" w:sz="0" w:space="0" w:color="auto"/>
        <w:bottom w:val="none" w:sz="0" w:space="0" w:color="auto"/>
        <w:right w:val="none" w:sz="0" w:space="0" w:color="auto"/>
      </w:divBdr>
    </w:div>
    <w:div w:id="99615510">
      <w:bodyDiv w:val="1"/>
      <w:marLeft w:val="0"/>
      <w:marRight w:val="0"/>
      <w:marTop w:val="0"/>
      <w:marBottom w:val="0"/>
      <w:divBdr>
        <w:top w:val="none" w:sz="0" w:space="0" w:color="auto"/>
        <w:left w:val="none" w:sz="0" w:space="0" w:color="auto"/>
        <w:bottom w:val="none" w:sz="0" w:space="0" w:color="auto"/>
        <w:right w:val="none" w:sz="0" w:space="0" w:color="auto"/>
      </w:divBdr>
    </w:div>
    <w:div w:id="312491601">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11771029">
      <w:bodyDiv w:val="1"/>
      <w:marLeft w:val="0"/>
      <w:marRight w:val="0"/>
      <w:marTop w:val="0"/>
      <w:marBottom w:val="0"/>
      <w:divBdr>
        <w:top w:val="none" w:sz="0" w:space="0" w:color="auto"/>
        <w:left w:val="none" w:sz="0" w:space="0" w:color="auto"/>
        <w:bottom w:val="none" w:sz="0" w:space="0" w:color="auto"/>
        <w:right w:val="none" w:sz="0" w:space="0" w:color="auto"/>
      </w:divBdr>
    </w:div>
    <w:div w:id="516316131">
      <w:bodyDiv w:val="1"/>
      <w:marLeft w:val="0"/>
      <w:marRight w:val="0"/>
      <w:marTop w:val="0"/>
      <w:marBottom w:val="0"/>
      <w:divBdr>
        <w:top w:val="none" w:sz="0" w:space="0" w:color="auto"/>
        <w:left w:val="none" w:sz="0" w:space="0" w:color="auto"/>
        <w:bottom w:val="none" w:sz="0" w:space="0" w:color="auto"/>
        <w:right w:val="none" w:sz="0" w:space="0" w:color="auto"/>
      </w:divBdr>
    </w:div>
    <w:div w:id="541749266">
      <w:bodyDiv w:val="1"/>
      <w:marLeft w:val="0"/>
      <w:marRight w:val="0"/>
      <w:marTop w:val="0"/>
      <w:marBottom w:val="0"/>
      <w:divBdr>
        <w:top w:val="none" w:sz="0" w:space="0" w:color="auto"/>
        <w:left w:val="none" w:sz="0" w:space="0" w:color="auto"/>
        <w:bottom w:val="none" w:sz="0" w:space="0" w:color="auto"/>
        <w:right w:val="none" w:sz="0" w:space="0" w:color="auto"/>
      </w:divBdr>
    </w:div>
    <w:div w:id="766463479">
      <w:bodyDiv w:val="1"/>
      <w:marLeft w:val="0"/>
      <w:marRight w:val="0"/>
      <w:marTop w:val="0"/>
      <w:marBottom w:val="0"/>
      <w:divBdr>
        <w:top w:val="none" w:sz="0" w:space="0" w:color="auto"/>
        <w:left w:val="none" w:sz="0" w:space="0" w:color="auto"/>
        <w:bottom w:val="none" w:sz="0" w:space="0" w:color="auto"/>
        <w:right w:val="none" w:sz="0" w:space="0" w:color="auto"/>
      </w:divBdr>
    </w:div>
    <w:div w:id="772673808">
      <w:bodyDiv w:val="1"/>
      <w:marLeft w:val="0"/>
      <w:marRight w:val="0"/>
      <w:marTop w:val="0"/>
      <w:marBottom w:val="0"/>
      <w:divBdr>
        <w:top w:val="none" w:sz="0" w:space="0" w:color="auto"/>
        <w:left w:val="none" w:sz="0" w:space="0" w:color="auto"/>
        <w:bottom w:val="none" w:sz="0" w:space="0" w:color="auto"/>
        <w:right w:val="none" w:sz="0" w:space="0" w:color="auto"/>
      </w:divBdr>
    </w:div>
    <w:div w:id="830679257">
      <w:bodyDiv w:val="1"/>
      <w:marLeft w:val="0"/>
      <w:marRight w:val="0"/>
      <w:marTop w:val="0"/>
      <w:marBottom w:val="0"/>
      <w:divBdr>
        <w:top w:val="none" w:sz="0" w:space="0" w:color="auto"/>
        <w:left w:val="none" w:sz="0" w:space="0" w:color="auto"/>
        <w:bottom w:val="none" w:sz="0" w:space="0" w:color="auto"/>
        <w:right w:val="none" w:sz="0" w:space="0" w:color="auto"/>
      </w:divBdr>
    </w:div>
    <w:div w:id="849296993">
      <w:bodyDiv w:val="1"/>
      <w:marLeft w:val="0"/>
      <w:marRight w:val="0"/>
      <w:marTop w:val="0"/>
      <w:marBottom w:val="0"/>
      <w:divBdr>
        <w:top w:val="none" w:sz="0" w:space="0" w:color="auto"/>
        <w:left w:val="none" w:sz="0" w:space="0" w:color="auto"/>
        <w:bottom w:val="none" w:sz="0" w:space="0" w:color="auto"/>
        <w:right w:val="none" w:sz="0" w:space="0" w:color="auto"/>
      </w:divBdr>
    </w:div>
    <w:div w:id="863597377">
      <w:bodyDiv w:val="1"/>
      <w:marLeft w:val="0"/>
      <w:marRight w:val="0"/>
      <w:marTop w:val="0"/>
      <w:marBottom w:val="0"/>
      <w:divBdr>
        <w:top w:val="none" w:sz="0" w:space="0" w:color="auto"/>
        <w:left w:val="none" w:sz="0" w:space="0" w:color="auto"/>
        <w:bottom w:val="none" w:sz="0" w:space="0" w:color="auto"/>
        <w:right w:val="none" w:sz="0" w:space="0" w:color="auto"/>
      </w:divBdr>
    </w:div>
    <w:div w:id="1114597978">
      <w:bodyDiv w:val="1"/>
      <w:marLeft w:val="0"/>
      <w:marRight w:val="0"/>
      <w:marTop w:val="0"/>
      <w:marBottom w:val="0"/>
      <w:divBdr>
        <w:top w:val="none" w:sz="0" w:space="0" w:color="auto"/>
        <w:left w:val="none" w:sz="0" w:space="0" w:color="auto"/>
        <w:bottom w:val="none" w:sz="0" w:space="0" w:color="auto"/>
        <w:right w:val="none" w:sz="0" w:space="0" w:color="auto"/>
      </w:divBdr>
    </w:div>
    <w:div w:id="1157651532">
      <w:bodyDiv w:val="1"/>
      <w:marLeft w:val="0"/>
      <w:marRight w:val="0"/>
      <w:marTop w:val="0"/>
      <w:marBottom w:val="0"/>
      <w:divBdr>
        <w:top w:val="none" w:sz="0" w:space="0" w:color="auto"/>
        <w:left w:val="none" w:sz="0" w:space="0" w:color="auto"/>
        <w:bottom w:val="none" w:sz="0" w:space="0" w:color="auto"/>
        <w:right w:val="none" w:sz="0" w:space="0" w:color="auto"/>
      </w:divBdr>
    </w:div>
    <w:div w:id="1329671914">
      <w:bodyDiv w:val="1"/>
      <w:marLeft w:val="0"/>
      <w:marRight w:val="0"/>
      <w:marTop w:val="0"/>
      <w:marBottom w:val="0"/>
      <w:divBdr>
        <w:top w:val="none" w:sz="0" w:space="0" w:color="auto"/>
        <w:left w:val="none" w:sz="0" w:space="0" w:color="auto"/>
        <w:bottom w:val="none" w:sz="0" w:space="0" w:color="auto"/>
        <w:right w:val="none" w:sz="0" w:space="0" w:color="auto"/>
      </w:divBdr>
    </w:div>
    <w:div w:id="1395854758">
      <w:bodyDiv w:val="1"/>
      <w:marLeft w:val="0"/>
      <w:marRight w:val="0"/>
      <w:marTop w:val="0"/>
      <w:marBottom w:val="0"/>
      <w:divBdr>
        <w:top w:val="none" w:sz="0" w:space="0" w:color="auto"/>
        <w:left w:val="none" w:sz="0" w:space="0" w:color="auto"/>
        <w:bottom w:val="none" w:sz="0" w:space="0" w:color="auto"/>
        <w:right w:val="none" w:sz="0" w:space="0" w:color="auto"/>
      </w:divBdr>
    </w:div>
    <w:div w:id="1456607652">
      <w:bodyDiv w:val="1"/>
      <w:marLeft w:val="0"/>
      <w:marRight w:val="0"/>
      <w:marTop w:val="0"/>
      <w:marBottom w:val="0"/>
      <w:divBdr>
        <w:top w:val="none" w:sz="0" w:space="0" w:color="auto"/>
        <w:left w:val="none" w:sz="0" w:space="0" w:color="auto"/>
        <w:bottom w:val="none" w:sz="0" w:space="0" w:color="auto"/>
        <w:right w:val="none" w:sz="0" w:space="0" w:color="auto"/>
      </w:divBdr>
    </w:div>
    <w:div w:id="1490947329">
      <w:bodyDiv w:val="1"/>
      <w:marLeft w:val="0"/>
      <w:marRight w:val="0"/>
      <w:marTop w:val="0"/>
      <w:marBottom w:val="0"/>
      <w:divBdr>
        <w:top w:val="none" w:sz="0" w:space="0" w:color="auto"/>
        <w:left w:val="none" w:sz="0" w:space="0" w:color="auto"/>
        <w:bottom w:val="none" w:sz="0" w:space="0" w:color="auto"/>
        <w:right w:val="none" w:sz="0" w:space="0" w:color="auto"/>
      </w:divBdr>
    </w:div>
    <w:div w:id="1505778511">
      <w:bodyDiv w:val="1"/>
      <w:marLeft w:val="0"/>
      <w:marRight w:val="0"/>
      <w:marTop w:val="0"/>
      <w:marBottom w:val="0"/>
      <w:divBdr>
        <w:top w:val="none" w:sz="0" w:space="0" w:color="auto"/>
        <w:left w:val="none" w:sz="0" w:space="0" w:color="auto"/>
        <w:bottom w:val="none" w:sz="0" w:space="0" w:color="auto"/>
        <w:right w:val="none" w:sz="0" w:space="0" w:color="auto"/>
      </w:divBdr>
    </w:div>
    <w:div w:id="1542980483">
      <w:bodyDiv w:val="1"/>
      <w:marLeft w:val="0"/>
      <w:marRight w:val="0"/>
      <w:marTop w:val="0"/>
      <w:marBottom w:val="0"/>
      <w:divBdr>
        <w:top w:val="none" w:sz="0" w:space="0" w:color="auto"/>
        <w:left w:val="none" w:sz="0" w:space="0" w:color="auto"/>
        <w:bottom w:val="none" w:sz="0" w:space="0" w:color="auto"/>
        <w:right w:val="none" w:sz="0" w:space="0" w:color="auto"/>
      </w:divBdr>
    </w:div>
    <w:div w:id="1576238000">
      <w:bodyDiv w:val="1"/>
      <w:marLeft w:val="0"/>
      <w:marRight w:val="0"/>
      <w:marTop w:val="0"/>
      <w:marBottom w:val="0"/>
      <w:divBdr>
        <w:top w:val="none" w:sz="0" w:space="0" w:color="auto"/>
        <w:left w:val="none" w:sz="0" w:space="0" w:color="auto"/>
        <w:bottom w:val="none" w:sz="0" w:space="0" w:color="auto"/>
        <w:right w:val="none" w:sz="0" w:space="0" w:color="auto"/>
      </w:divBdr>
    </w:div>
    <w:div w:id="1666082091">
      <w:bodyDiv w:val="1"/>
      <w:marLeft w:val="0"/>
      <w:marRight w:val="0"/>
      <w:marTop w:val="0"/>
      <w:marBottom w:val="0"/>
      <w:divBdr>
        <w:top w:val="none" w:sz="0" w:space="0" w:color="auto"/>
        <w:left w:val="none" w:sz="0" w:space="0" w:color="auto"/>
        <w:bottom w:val="none" w:sz="0" w:space="0" w:color="auto"/>
        <w:right w:val="none" w:sz="0" w:space="0" w:color="auto"/>
      </w:divBdr>
    </w:div>
    <w:div w:id="1864787571">
      <w:bodyDiv w:val="1"/>
      <w:marLeft w:val="0"/>
      <w:marRight w:val="0"/>
      <w:marTop w:val="0"/>
      <w:marBottom w:val="0"/>
      <w:divBdr>
        <w:top w:val="none" w:sz="0" w:space="0" w:color="auto"/>
        <w:left w:val="none" w:sz="0" w:space="0" w:color="auto"/>
        <w:bottom w:val="none" w:sz="0" w:space="0" w:color="auto"/>
        <w:right w:val="none" w:sz="0" w:space="0" w:color="auto"/>
      </w:divBdr>
    </w:div>
    <w:div w:id="1865242020">
      <w:bodyDiv w:val="1"/>
      <w:marLeft w:val="0"/>
      <w:marRight w:val="0"/>
      <w:marTop w:val="0"/>
      <w:marBottom w:val="0"/>
      <w:divBdr>
        <w:top w:val="none" w:sz="0" w:space="0" w:color="auto"/>
        <w:left w:val="none" w:sz="0" w:space="0" w:color="auto"/>
        <w:bottom w:val="none" w:sz="0" w:space="0" w:color="auto"/>
        <w:right w:val="none" w:sz="0" w:space="0" w:color="auto"/>
      </w:divBdr>
    </w:div>
    <w:div w:id="1933514813">
      <w:bodyDiv w:val="1"/>
      <w:marLeft w:val="0"/>
      <w:marRight w:val="0"/>
      <w:marTop w:val="0"/>
      <w:marBottom w:val="0"/>
      <w:divBdr>
        <w:top w:val="none" w:sz="0" w:space="0" w:color="auto"/>
        <w:left w:val="none" w:sz="0" w:space="0" w:color="auto"/>
        <w:bottom w:val="none" w:sz="0" w:space="0" w:color="auto"/>
        <w:right w:val="none" w:sz="0" w:space="0" w:color="auto"/>
      </w:divBdr>
    </w:div>
    <w:div w:id="1961720957">
      <w:bodyDiv w:val="1"/>
      <w:marLeft w:val="0"/>
      <w:marRight w:val="0"/>
      <w:marTop w:val="0"/>
      <w:marBottom w:val="0"/>
      <w:divBdr>
        <w:top w:val="none" w:sz="0" w:space="0" w:color="auto"/>
        <w:left w:val="none" w:sz="0" w:space="0" w:color="auto"/>
        <w:bottom w:val="none" w:sz="0" w:space="0" w:color="auto"/>
        <w:right w:val="none" w:sz="0" w:space="0" w:color="auto"/>
      </w:divBdr>
    </w:div>
    <w:div w:id="20982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5.statcan.gc.ca/cansim/a26?lang=eng&amp;retrLang=eng&amp;id=2820012&amp;&amp;pattern=&amp;stByVal=1&amp;p1=1&amp;p2=31&amp;tabMode=dataTable&amp;csi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can.gc.ca/eng/reference/lic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5.statcan.gc.ca/cansim/a26?lang=eng&amp;retrLang=eng&amp;id=2820012&amp;&amp;pattern=&amp;stByVal=1&amp;p1=1&amp;p2=31&amp;tabMode=dataTable&amp;csi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can.gc.ca/fra/reference/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2729A69289E44DB03EE4893BC3438C" ma:contentTypeVersion="1" ma:contentTypeDescription="Create a new document." ma:contentTypeScope="" ma:versionID="7a5b6ef5a3b34f6c1d19b6aefd4713f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D245-EADF-4B11-8015-2D3EAD25D675}">
  <ds:schemaRefs>
    <ds:schemaRef ds:uri="http://schemas.microsoft.com/sharepoint/v3/contenttype/forms"/>
  </ds:schemaRefs>
</ds:datastoreItem>
</file>

<file path=customXml/itemProps2.xml><?xml version="1.0" encoding="utf-8"?>
<ds:datastoreItem xmlns:ds="http://schemas.openxmlformats.org/officeDocument/2006/customXml" ds:itemID="{2EF9AF44-B146-4168-95E7-422C6F349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B89A35-1371-4549-9D5A-9D89A1A2F76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3C31AA6-CBB5-4FDE-A939-4DFE4A4F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4915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Wesley (MAESD)</dc:creator>
  <cp:keywords/>
  <dc:description/>
  <cp:lastModifiedBy>Dowden, Cara (TBS)</cp:lastModifiedBy>
  <cp:revision>2</cp:revision>
  <dcterms:created xsi:type="dcterms:W3CDTF">2018-02-01T16:18:00Z</dcterms:created>
  <dcterms:modified xsi:type="dcterms:W3CDTF">2018-02-01T16:18:00Z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0x010100032729A69289E44DB03EE4893BC3438C</vt:lpwstr>
  </property>
</Properties>
</file>